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3404DA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</w:t>
      </w:r>
      <w:r w:rsidR="00BA1DB7"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  <w:r w:rsidRPr="003404DA">
        <w:rPr>
          <w:rFonts w:ascii="Arial" w:hAnsi="Arial"/>
          <w:sz w:val="24"/>
          <w:bdr w:val="single" w:sz="4" w:space="0" w:color="auto"/>
        </w:rPr>
        <w:t xml:space="preserve"> 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002E49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="00AB6EC7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51209F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AB6EC7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2F376F">
        <w:rPr>
          <w:rFonts w:ascii="Arial" w:hAnsi="Arial" w:cs="Arial"/>
          <w:b/>
          <w:bCs/>
          <w:i/>
          <w:iCs/>
          <w:sz w:val="20"/>
          <w:szCs w:val="20"/>
        </w:rPr>
        <w:t xml:space="preserve"> pun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E2FA4" w:rsidRPr="003E2FA4">
        <w:rPr>
          <w:rFonts w:ascii="Arial" w:hAnsi="Arial" w:cs="Arial"/>
          <w:b/>
          <w:bCs/>
          <w:i/>
          <w:iCs/>
          <w:sz w:val="20"/>
          <w:szCs w:val="20"/>
        </w:rPr>
        <w:t>del Bando di gara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A4523" w:rsidRDefault="00FA4523" w:rsidP="00FA4523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>AP241 – Collaudo statico dei lavori di realizzazione del Lotto Costruttivo “Mules 2 -3”.</w:t>
      </w: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6B445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6B4453">
        <w:rPr>
          <w:rFonts w:ascii="Arial" w:hAnsi="Arial" w:cs="Arial"/>
        </w:rPr>
      </w:r>
      <w:r w:rsidR="006B4453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6B4453">
        <w:rPr>
          <w:rFonts w:ascii="Arial" w:hAnsi="Arial" w:cs="Arial"/>
        </w:rPr>
      </w:r>
      <w:r w:rsidR="006B445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6B4453">
        <w:rPr>
          <w:rFonts w:ascii="Arial" w:hAnsi="Arial" w:cs="Arial"/>
        </w:rPr>
      </w:r>
      <w:r w:rsidR="006B445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6B4453">
        <w:rPr>
          <w:rFonts w:ascii="Arial" w:hAnsi="Arial" w:cs="Arial"/>
        </w:rPr>
      </w:r>
      <w:r w:rsidR="006B445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6B4453">
        <w:rPr>
          <w:rFonts w:ascii="Arial" w:hAnsi="Arial" w:cs="Arial"/>
        </w:rPr>
      </w:r>
      <w:r w:rsidR="006B445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6B4453">
        <w:rPr>
          <w:rFonts w:ascii="Arial" w:hAnsi="Arial" w:cs="Arial"/>
        </w:rPr>
      </w:r>
      <w:r w:rsidR="006B4453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6B4453">
        <w:rPr>
          <w:rFonts w:ascii="Arial" w:hAnsi="Arial" w:cs="Arial"/>
        </w:rPr>
      </w:r>
      <w:r w:rsidR="006B445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6B4453">
        <w:rPr>
          <w:rFonts w:ascii="Arial" w:hAnsi="Arial" w:cs="Arial"/>
        </w:rPr>
      </w:r>
      <w:r w:rsidR="006B445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083E0C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46 e 47 del DPR 28.12.2000 n. 445, consapevole delle sanzioni penali nel caso di </w:t>
      </w:r>
      <w:r w:rsidRPr="00083E0C">
        <w:rPr>
          <w:rFonts w:ascii="Arial" w:hAnsi="Arial" w:cs="Arial"/>
          <w:b/>
          <w:sz w:val="20"/>
          <w:szCs w:val="20"/>
        </w:rPr>
        <w:t>dichiarazioni non veritiere, di formazione o uso di atti falsi, previste dall'articolo 76 del DPR suddetto</w:t>
      </w:r>
    </w:p>
    <w:p w:rsidR="00F85012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6F5FA3">
        <w:rPr>
          <w:rFonts w:ascii="Arial" w:hAnsi="Arial" w:cs="Arial"/>
          <w:sz w:val="20"/>
          <w:szCs w:val="20"/>
        </w:rPr>
        <w:t>di essere in possess</w:t>
      </w:r>
      <w:r w:rsidR="001E20D2" w:rsidRPr="006F5FA3">
        <w:rPr>
          <w:rFonts w:ascii="Arial" w:hAnsi="Arial" w:cs="Arial"/>
          <w:sz w:val="20"/>
          <w:szCs w:val="20"/>
        </w:rPr>
        <w:t xml:space="preserve">o dei </w:t>
      </w:r>
      <w:r w:rsidR="00F85012">
        <w:rPr>
          <w:rFonts w:ascii="Arial" w:hAnsi="Arial" w:cs="Arial"/>
          <w:sz w:val="20"/>
          <w:szCs w:val="20"/>
        </w:rPr>
        <w:t xml:space="preserve">seguenti </w:t>
      </w:r>
      <w:r w:rsidR="001E20D2" w:rsidRPr="006F5FA3">
        <w:rPr>
          <w:rFonts w:ascii="Arial" w:hAnsi="Arial" w:cs="Arial"/>
          <w:sz w:val="20"/>
          <w:szCs w:val="20"/>
        </w:rPr>
        <w:t xml:space="preserve">requisiti </w:t>
      </w:r>
      <w:r w:rsidR="00DF6E8A">
        <w:rPr>
          <w:rFonts w:ascii="Arial" w:hAnsi="Arial" w:cs="Arial"/>
          <w:sz w:val="20"/>
          <w:szCs w:val="20"/>
        </w:rPr>
        <w:t xml:space="preserve">speciali </w:t>
      </w:r>
      <w:r w:rsidR="00A5428D">
        <w:rPr>
          <w:rFonts w:ascii="Arial" w:hAnsi="Arial" w:cs="Arial"/>
          <w:sz w:val="20"/>
          <w:szCs w:val="20"/>
        </w:rPr>
        <w:t>indicati nel Bando integrale di gara</w:t>
      </w:r>
      <w:r w:rsidR="00F85012">
        <w:rPr>
          <w:rFonts w:ascii="Arial" w:hAnsi="Arial" w:cs="Arial"/>
          <w:sz w:val="20"/>
          <w:szCs w:val="20"/>
        </w:rPr>
        <w:t>: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7C6F9B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GLOBALE”</w:t>
      </w:r>
      <w:r w:rsidR="0040154C">
        <w:rPr>
          <w:rFonts w:ascii="Arial" w:hAnsi="Arial" w:cs="Arial"/>
          <w:sz w:val="20"/>
          <w:szCs w:val="20"/>
        </w:rPr>
        <w:t xml:space="preserve"> (vedi art. </w:t>
      </w:r>
      <w:r w:rsidR="000130BC">
        <w:rPr>
          <w:rFonts w:ascii="Arial" w:hAnsi="Arial" w:cs="Arial"/>
          <w:sz w:val="20"/>
          <w:szCs w:val="20"/>
        </w:rPr>
        <w:t>5</w:t>
      </w:r>
      <w:r w:rsidR="0040154C" w:rsidRPr="0040154C">
        <w:rPr>
          <w:rFonts w:ascii="Arial" w:hAnsi="Arial" w:cs="Arial"/>
          <w:sz w:val="20"/>
          <w:szCs w:val="20"/>
        </w:rPr>
        <w:t>.3.1.</w:t>
      </w:r>
      <w:r w:rsidR="0040154C">
        <w:rPr>
          <w:rFonts w:ascii="Arial" w:hAnsi="Arial" w:cs="Arial"/>
          <w:sz w:val="20"/>
          <w:szCs w:val="20"/>
        </w:rPr>
        <w:t xml:space="preserve"> del </w:t>
      </w:r>
      <w:r w:rsidR="0040154C" w:rsidRPr="0040154C">
        <w:rPr>
          <w:rFonts w:ascii="Arial" w:hAnsi="Arial" w:cs="Arial"/>
          <w:sz w:val="20"/>
          <w:szCs w:val="20"/>
        </w:rPr>
        <w:t>Bando integrale di gara</w:t>
      </w:r>
      <w:r w:rsidR="0040154C">
        <w:rPr>
          <w:rFonts w:ascii="Arial" w:hAnsi="Arial" w:cs="Arial"/>
          <w:sz w:val="20"/>
          <w:szCs w:val="20"/>
        </w:rPr>
        <w:t>)</w:t>
      </w:r>
      <w:r w:rsidRPr="00F8501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€ ……………………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</w:t>
      </w:r>
      <w:r w:rsidR="000B2F59">
        <w:rPr>
          <w:rFonts w:ascii="Arial" w:hAnsi="Arial" w:cs="Arial"/>
          <w:b/>
          <w:sz w:val="20"/>
          <w:szCs w:val="20"/>
        </w:rPr>
        <w:t>)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SPECIFICO”</w:t>
      </w:r>
      <w:r w:rsidR="0040154C" w:rsidRPr="0040154C">
        <w:t xml:space="preserve"> </w:t>
      </w:r>
      <w:r w:rsidR="0040154C">
        <w:rPr>
          <w:rFonts w:ascii="Arial" w:hAnsi="Arial" w:cs="Arial"/>
          <w:sz w:val="20"/>
          <w:szCs w:val="20"/>
        </w:rPr>
        <w:t xml:space="preserve">(vedi art. </w:t>
      </w:r>
      <w:r w:rsidR="000130BC">
        <w:rPr>
          <w:rFonts w:ascii="Arial" w:hAnsi="Arial" w:cs="Arial"/>
          <w:sz w:val="20"/>
          <w:szCs w:val="20"/>
        </w:rPr>
        <w:t>5</w:t>
      </w:r>
      <w:r w:rsidR="0040154C">
        <w:rPr>
          <w:rFonts w:ascii="Arial" w:hAnsi="Arial" w:cs="Arial"/>
          <w:sz w:val="20"/>
          <w:szCs w:val="20"/>
        </w:rPr>
        <w:t>.3.2</w:t>
      </w:r>
      <w:r w:rsidR="0040154C" w:rsidRPr="0040154C">
        <w:rPr>
          <w:rFonts w:ascii="Arial" w:hAnsi="Arial" w:cs="Arial"/>
          <w:sz w:val="20"/>
          <w:szCs w:val="20"/>
        </w:rPr>
        <w:t>. del Bando integrale di gara):</w:t>
      </w:r>
      <w:r>
        <w:rPr>
          <w:rFonts w:ascii="Arial" w:hAnsi="Arial" w:cs="Arial"/>
          <w:sz w:val="20"/>
          <w:szCs w:val="20"/>
        </w:rPr>
        <w:t xml:space="preserve"> € …………………….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</w:t>
      </w:r>
      <w:r w:rsidR="000B2F59">
        <w:rPr>
          <w:rFonts w:ascii="Arial" w:hAnsi="Arial" w:cs="Arial"/>
          <w:b/>
          <w:sz w:val="20"/>
          <w:szCs w:val="20"/>
        </w:rPr>
        <w:t>)</w:t>
      </w:r>
    </w:p>
    <w:p w:rsidR="006B4453" w:rsidRPr="00F85012" w:rsidRDefault="006B4453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DF6E8A">
        <w:rPr>
          <w:rFonts w:ascii="Arial" w:hAnsi="Arial" w:cs="Arial"/>
          <w:sz w:val="20"/>
          <w:szCs w:val="20"/>
        </w:rPr>
        <w:t>“</w:t>
      </w:r>
      <w:r w:rsidR="000B2F59">
        <w:rPr>
          <w:rFonts w:ascii="Arial" w:hAnsi="Arial" w:cs="Arial"/>
          <w:sz w:val="20"/>
          <w:szCs w:val="20"/>
        </w:rPr>
        <w:t>REQUISITI DI IDONEITA’ PROFESSIONALE</w:t>
      </w:r>
      <w:r w:rsidRPr="00DF6E8A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DF6E8A">
        <w:rPr>
          <w:rFonts w:ascii="Arial" w:hAnsi="Arial" w:cs="Arial"/>
          <w:sz w:val="20"/>
          <w:szCs w:val="20"/>
        </w:rPr>
        <w:t xml:space="preserve">(vedi art. </w:t>
      </w:r>
      <w:r w:rsidR="000130BC">
        <w:rPr>
          <w:rFonts w:ascii="Arial" w:hAnsi="Arial" w:cs="Arial"/>
          <w:sz w:val="20"/>
          <w:szCs w:val="20"/>
        </w:rPr>
        <w:t>5</w:t>
      </w:r>
      <w:r w:rsidRPr="00DF6E8A">
        <w:rPr>
          <w:rFonts w:ascii="Arial" w:hAnsi="Arial" w:cs="Arial"/>
          <w:sz w:val="20"/>
          <w:szCs w:val="20"/>
        </w:rPr>
        <w:t>.</w:t>
      </w:r>
      <w:r w:rsidR="000B2F59">
        <w:rPr>
          <w:rFonts w:ascii="Arial" w:hAnsi="Arial" w:cs="Arial"/>
          <w:sz w:val="20"/>
          <w:szCs w:val="20"/>
        </w:rPr>
        <w:t>2</w:t>
      </w:r>
      <w:r w:rsidRPr="00DF6E8A">
        <w:rPr>
          <w:rFonts w:ascii="Arial" w:hAnsi="Arial" w:cs="Arial"/>
          <w:sz w:val="20"/>
          <w:szCs w:val="20"/>
        </w:rPr>
        <w:t xml:space="preserve"> del Bando integrale di gara):</w:t>
      </w:r>
    </w:p>
    <w:p w:rsid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  <w:r w:rsidRPr="00B320AF">
        <w:rPr>
          <w:rFonts w:ascii="Arial" w:hAnsi="Arial" w:cs="Arial"/>
          <w:b/>
          <w:sz w:val="20"/>
          <w:szCs w:val="20"/>
        </w:rPr>
        <w:t xml:space="preserve">(indicare qui il nominativo ed i dati anagrafici del professionista candidato quale </w:t>
      </w:r>
      <w:r w:rsidR="000130BC">
        <w:rPr>
          <w:rFonts w:ascii="Arial" w:hAnsi="Arial" w:cs="Arial"/>
          <w:b/>
          <w:sz w:val="20"/>
          <w:szCs w:val="20"/>
        </w:rPr>
        <w:t>Collaudatore statico</w:t>
      </w:r>
      <w:r w:rsidR="00C71A9C" w:rsidRPr="00B320AF">
        <w:rPr>
          <w:rFonts w:ascii="Arial" w:hAnsi="Arial" w:cs="Arial"/>
          <w:b/>
          <w:sz w:val="20"/>
          <w:szCs w:val="20"/>
        </w:rPr>
        <w:t>, coincidente con quanto indicato nel Modello D</w:t>
      </w:r>
      <w:r w:rsidRPr="00B320AF">
        <w:rPr>
          <w:rFonts w:ascii="Arial" w:hAnsi="Arial" w:cs="Arial"/>
          <w:b/>
          <w:sz w:val="20"/>
          <w:szCs w:val="20"/>
        </w:rPr>
        <w:t>)</w:t>
      </w:r>
      <w:r w:rsidR="00B320AF">
        <w:rPr>
          <w:rFonts w:ascii="Arial" w:hAnsi="Arial" w:cs="Arial"/>
          <w:b/>
          <w:sz w:val="20"/>
          <w:szCs w:val="20"/>
        </w:rPr>
        <w:t xml:space="preserve"> </w:t>
      </w:r>
      <w:r w:rsidR="00B320A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……………</w:t>
      </w:r>
      <w:r w:rsidR="0099079E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C71A9C">
        <w:rPr>
          <w:rFonts w:ascii="Arial" w:hAnsi="Arial" w:cs="Arial"/>
          <w:sz w:val="20"/>
          <w:szCs w:val="20"/>
        </w:rPr>
        <w:t>……………………………………..</w:t>
      </w:r>
      <w:r w:rsidR="0099079E">
        <w:rPr>
          <w:rFonts w:ascii="Arial" w:hAnsi="Arial" w:cs="Arial"/>
          <w:sz w:val="20"/>
          <w:szCs w:val="20"/>
        </w:rPr>
        <w:t>………</w:t>
      </w:r>
    </w:p>
    <w:p w:rsidR="002A18AA" w:rsidRPr="008C0FAD" w:rsidRDefault="002A18AA" w:rsidP="00CE6142">
      <w:pPr>
        <w:pStyle w:val="Rientrocorpodeltesto"/>
        <w:tabs>
          <w:tab w:val="left" w:pos="-2700"/>
          <w:tab w:val="left" w:pos="0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i/>
          <w:lang w:val="it-IT"/>
        </w:rPr>
        <w:t>DATA                                                    FIRMA</w:t>
      </w:r>
    </w:p>
    <w:p w:rsidR="00FD286C" w:rsidRPr="001E20D2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1E20D2">
        <w:rPr>
          <w:rFonts w:ascii="Arial" w:hAnsi="Arial" w:cs="Arial"/>
          <w:lang w:val="it-IT"/>
        </w:rPr>
        <w:t>___________________________       _______________________________________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1E20D2" w:rsidRDefault="006F3CA1" w:rsidP="00451D1E">
      <w:pPr>
        <w:pStyle w:val="sche4"/>
        <w:rPr>
          <w:rFonts w:ascii="Arial" w:hAnsi="Arial" w:cs="Arial"/>
          <w:b/>
          <w:i/>
          <w:u w:val="single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Avvertenze:</w:t>
      </w:r>
    </w:p>
    <w:p w:rsidR="00451D1E" w:rsidRPr="001E20D2" w:rsidRDefault="006A726C" w:rsidP="006A726C">
      <w:pPr>
        <w:pStyle w:val="sche4"/>
        <w:ind w:left="284" w:hanging="284"/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1.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FD286C" w:rsidRPr="001E20D2">
        <w:rPr>
          <w:rFonts w:ascii="Arial" w:hAnsi="Arial" w:cs="Arial"/>
          <w:b/>
          <w:i/>
          <w:lang w:val="it-IT"/>
        </w:rPr>
        <w:t>L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</w:t>
      </w:r>
      <w:r w:rsidR="00D20E1B" w:rsidRPr="001E20D2">
        <w:rPr>
          <w:rFonts w:ascii="Arial" w:hAnsi="Arial" w:cs="Arial"/>
          <w:b/>
          <w:i/>
          <w:lang w:val="it-IT"/>
        </w:rPr>
        <w:t xml:space="preserve">presenti </w:t>
      </w:r>
      <w:r w:rsidR="00A1763E" w:rsidRPr="001E20D2">
        <w:rPr>
          <w:rFonts w:ascii="Arial" w:hAnsi="Arial" w:cs="Arial"/>
          <w:b/>
          <w:i/>
          <w:lang w:val="it-IT"/>
        </w:rPr>
        <w:t>D</w:t>
      </w:r>
      <w:r w:rsidR="00451D1E" w:rsidRPr="001E20D2">
        <w:rPr>
          <w:rFonts w:ascii="Arial" w:hAnsi="Arial" w:cs="Arial"/>
          <w:b/>
          <w:i/>
          <w:lang w:val="it-IT"/>
        </w:rPr>
        <w:t>ichiarazion</w:t>
      </w:r>
      <w:r w:rsidR="00165BFF" w:rsidRPr="001E20D2">
        <w:rPr>
          <w:rFonts w:ascii="Arial" w:hAnsi="Arial" w:cs="Arial"/>
          <w:b/>
          <w:i/>
          <w:lang w:val="it-IT"/>
        </w:rPr>
        <w:t>i</w:t>
      </w:r>
      <w:r w:rsidR="0083020B" w:rsidRPr="001E20D2">
        <w:rPr>
          <w:rFonts w:ascii="Arial" w:hAnsi="Arial" w:cs="Arial"/>
          <w:b/>
          <w:i/>
          <w:lang w:val="it-IT"/>
        </w:rPr>
        <w:t xml:space="preserve"> </w:t>
      </w:r>
      <w:r w:rsidR="00451D1E" w:rsidRPr="001E20D2">
        <w:rPr>
          <w:rFonts w:ascii="Arial" w:hAnsi="Arial" w:cs="Arial"/>
          <w:b/>
          <w:i/>
          <w:lang w:val="it-IT"/>
        </w:rPr>
        <w:t>dev</w:t>
      </w:r>
      <w:r w:rsidR="00D20E1B" w:rsidRPr="001E20D2">
        <w:rPr>
          <w:rFonts w:ascii="Arial" w:hAnsi="Arial" w:cs="Arial"/>
          <w:b/>
          <w:i/>
          <w:lang w:val="it-IT"/>
        </w:rPr>
        <w:t>ono</w:t>
      </w:r>
      <w:r w:rsidR="00451D1E" w:rsidRPr="001E20D2">
        <w:rPr>
          <w:rFonts w:ascii="Arial" w:hAnsi="Arial" w:cs="Arial"/>
          <w:b/>
          <w:i/>
          <w:lang w:val="it-IT"/>
        </w:rPr>
        <w:t xml:space="preserve"> essere corredat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da fotocopia, non autenticata, di un valido documento di identità del sottoscrittore</w:t>
      </w:r>
      <w:r w:rsidR="00034376" w:rsidRPr="001E20D2">
        <w:rPr>
          <w:rFonts w:ascii="Arial" w:hAnsi="Arial" w:cs="Arial"/>
          <w:b/>
          <w:i/>
          <w:lang w:val="it-IT"/>
        </w:rPr>
        <w:t>.</w:t>
      </w:r>
    </w:p>
    <w:p w:rsidR="00C86B7D" w:rsidRPr="001E20D2" w:rsidRDefault="006A726C" w:rsidP="00A1763E">
      <w:pPr>
        <w:pStyle w:val="sche4"/>
        <w:ind w:left="284" w:hanging="284"/>
        <w:rPr>
          <w:rFonts w:ascii="Arial" w:hAnsi="Arial" w:cs="Arial"/>
          <w:b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2.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6F3CA1" w:rsidRPr="001E20D2">
        <w:rPr>
          <w:rFonts w:ascii="Arial" w:hAnsi="Arial" w:cs="Arial"/>
          <w:b/>
          <w:i/>
          <w:lang w:val="it-IT"/>
        </w:rPr>
        <w:t xml:space="preserve">Nel </w:t>
      </w:r>
      <w:r w:rsidR="00357FC4" w:rsidRPr="001E20D2">
        <w:rPr>
          <w:rFonts w:ascii="Arial" w:hAnsi="Arial" w:cs="Arial"/>
          <w:b/>
          <w:i/>
          <w:lang w:val="it-IT"/>
        </w:rPr>
        <w:t xml:space="preserve">caso in cui </w:t>
      </w:r>
      <w:r w:rsidR="00D20E1B" w:rsidRPr="001E20D2">
        <w:rPr>
          <w:rFonts w:ascii="Arial" w:hAnsi="Arial" w:cs="Arial"/>
          <w:b/>
          <w:i/>
          <w:lang w:val="it-IT"/>
        </w:rPr>
        <w:t xml:space="preserve">le presenti Dichiarazioni </w:t>
      </w:r>
      <w:r w:rsidR="006F3CA1" w:rsidRPr="001E20D2">
        <w:rPr>
          <w:rFonts w:ascii="Arial" w:hAnsi="Arial" w:cs="Arial"/>
          <w:b/>
          <w:i/>
          <w:lang w:val="it-IT"/>
        </w:rPr>
        <w:t>sia</w:t>
      </w:r>
      <w:r w:rsidR="00D20E1B" w:rsidRPr="001E20D2">
        <w:rPr>
          <w:rFonts w:ascii="Arial" w:hAnsi="Arial" w:cs="Arial"/>
          <w:b/>
          <w:i/>
          <w:lang w:val="it-IT"/>
        </w:rPr>
        <w:t>no</w:t>
      </w:r>
      <w:r w:rsidR="006F3CA1" w:rsidRPr="001E20D2">
        <w:rPr>
          <w:rFonts w:ascii="Arial" w:hAnsi="Arial" w:cs="Arial"/>
          <w:b/>
          <w:i/>
          <w:lang w:val="it-IT"/>
        </w:rPr>
        <w:t xml:space="preserve"> sottoscritt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6F3CA1" w:rsidRPr="001E20D2">
        <w:rPr>
          <w:rFonts w:ascii="Arial" w:hAnsi="Arial" w:cs="Arial"/>
          <w:b/>
          <w:i/>
          <w:lang w:val="it-IT"/>
        </w:rPr>
        <w:t xml:space="preserve"> da un procuratore, è necessario che </w:t>
      </w:r>
      <w:r w:rsidR="00D20E1B" w:rsidRPr="001E20D2">
        <w:rPr>
          <w:rFonts w:ascii="Arial" w:hAnsi="Arial" w:cs="Arial"/>
          <w:b/>
          <w:i/>
          <w:lang w:val="it-IT"/>
        </w:rPr>
        <w:t xml:space="preserve">alla documentazione amministrativa presentata ai fini dell’ammissione sia allegato </w:t>
      </w:r>
      <w:r w:rsidR="006F3CA1" w:rsidRPr="001E20D2">
        <w:rPr>
          <w:rFonts w:ascii="Arial" w:hAnsi="Arial" w:cs="Arial"/>
          <w:b/>
          <w:i/>
          <w:lang w:val="it-IT"/>
        </w:rPr>
        <w:t>l’originale od una copia autentica della procura.</w:t>
      </w:r>
    </w:p>
    <w:p w:rsidR="00047951" w:rsidRPr="001E20D2" w:rsidRDefault="00EA32FE" w:rsidP="00047951">
      <w:pPr>
        <w:pStyle w:val="sche4"/>
        <w:ind w:left="284" w:hanging="284"/>
        <w:rPr>
          <w:rFonts w:ascii="Arial" w:hAnsi="Arial" w:cs="Arial"/>
          <w:b/>
          <w:i/>
          <w:highlight w:val="yellow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3.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C74211" w:rsidRPr="001E20D2">
        <w:rPr>
          <w:rFonts w:ascii="Arial" w:hAnsi="Arial" w:cs="Arial"/>
          <w:b/>
          <w:i/>
          <w:lang w:val="it-IT"/>
        </w:rPr>
        <w:t xml:space="preserve">Nel caso in cui le presenti </w:t>
      </w:r>
      <w:r w:rsidR="004627BC" w:rsidRPr="001E20D2">
        <w:rPr>
          <w:rFonts w:ascii="Arial" w:hAnsi="Arial" w:cs="Arial"/>
          <w:b/>
          <w:i/>
          <w:lang w:val="it-IT"/>
        </w:rPr>
        <w:t xml:space="preserve">Dichiarazioni </w:t>
      </w:r>
      <w:r w:rsidR="00C74211" w:rsidRPr="001E20D2">
        <w:rPr>
          <w:rFonts w:ascii="Arial" w:hAnsi="Arial" w:cs="Arial"/>
          <w:b/>
          <w:i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1E20D2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E8" w:rsidRDefault="00AA23E8">
      <w:r>
        <w:separator/>
      </w:r>
    </w:p>
  </w:endnote>
  <w:endnote w:type="continuationSeparator" w:id="0">
    <w:p w:rsidR="00AA23E8" w:rsidRDefault="00AA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B4453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E8" w:rsidRDefault="00AA23E8">
      <w:r>
        <w:separator/>
      </w:r>
    </w:p>
  </w:footnote>
  <w:footnote w:type="continuationSeparator" w:id="0">
    <w:p w:rsidR="00AA23E8" w:rsidRDefault="00AA23E8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2D3FD8" w:rsidRDefault="00044C82" w:rsidP="00AB6F3B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/>
          <w:sz w:val="16"/>
          <w:szCs w:val="16"/>
        </w:rPr>
        <w:footnoteRef/>
      </w:r>
      <w:r w:rsidRPr="002D3FD8">
        <w:rPr>
          <w:rFonts w:ascii="Calibri" w:hAnsi="Calibri"/>
          <w:sz w:val="16"/>
          <w:szCs w:val="16"/>
        </w:rP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due opzioni; qualora sia selezionata la seconda opzione indicare i provvedimenti fornendo le informazioni richieste.</w:t>
      </w:r>
    </w:p>
    <w:p w:rsidR="00044C82" w:rsidRDefault="00044C82">
      <w:pPr>
        <w:pStyle w:val="Testonotaapidipagina"/>
      </w:pPr>
    </w:p>
  </w:footnote>
  <w:footnote w:id="4">
    <w:p w:rsidR="00044C82" w:rsidRPr="002D3FD8" w:rsidRDefault="00044C82">
      <w:pPr>
        <w:pStyle w:val="Testonotaapidipagina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2D3FD8">
        <w:rPr>
          <w:rFonts w:ascii="Calibri" w:hAnsi="Calibri" w:cs="Arial"/>
          <w:sz w:val="16"/>
          <w:szCs w:val="16"/>
        </w:rPr>
        <w:t xml:space="preserve">  Selezionare con attenzione solo una delle tre opzioni.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tre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E0A35"/>
    <w:multiLevelType w:val="hybridMultilevel"/>
    <w:tmpl w:val="A312855A"/>
    <w:lvl w:ilvl="0" w:tplc="B60EA734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1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A1D75"/>
    <w:multiLevelType w:val="hybridMultilevel"/>
    <w:tmpl w:val="492C6B36"/>
    <w:lvl w:ilvl="0" w:tplc="264E00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2"/>
  </w:num>
  <w:num w:numId="5">
    <w:abstractNumId w:val="11"/>
  </w:num>
  <w:num w:numId="6">
    <w:abstractNumId w:val="28"/>
  </w:num>
  <w:num w:numId="7">
    <w:abstractNumId w:val="3"/>
  </w:num>
  <w:num w:numId="8">
    <w:abstractNumId w:val="6"/>
  </w:num>
  <w:num w:numId="9">
    <w:abstractNumId w:val="17"/>
  </w:num>
  <w:num w:numId="10">
    <w:abstractNumId w:val="5"/>
  </w:num>
  <w:num w:numId="11">
    <w:abstractNumId w:val="8"/>
  </w:num>
  <w:num w:numId="12">
    <w:abstractNumId w:val="23"/>
  </w:num>
  <w:num w:numId="13">
    <w:abstractNumId w:val="27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0"/>
  </w:num>
  <w:num w:numId="19">
    <w:abstractNumId w:val="29"/>
  </w:num>
  <w:num w:numId="20">
    <w:abstractNumId w:val="13"/>
  </w:num>
  <w:num w:numId="21">
    <w:abstractNumId w:val="26"/>
  </w:num>
  <w:num w:numId="22">
    <w:abstractNumId w:val="16"/>
  </w:num>
  <w:num w:numId="23">
    <w:abstractNumId w:val="19"/>
  </w:num>
  <w:num w:numId="24">
    <w:abstractNumId w:val="31"/>
  </w:num>
  <w:num w:numId="2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0"/>
  </w:num>
  <w:num w:numId="29">
    <w:abstractNumId w:val="15"/>
  </w:num>
  <w:num w:numId="30">
    <w:abstractNumId w:val="30"/>
  </w:num>
  <w:num w:numId="31">
    <w:abstractNumId w:val="25"/>
  </w:num>
  <w:num w:numId="32">
    <w:abstractNumId w:val="4"/>
  </w:num>
  <w:num w:numId="3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E49"/>
    <w:rsid w:val="0000312B"/>
    <w:rsid w:val="000039C5"/>
    <w:rsid w:val="0000559A"/>
    <w:rsid w:val="000059EA"/>
    <w:rsid w:val="000102E7"/>
    <w:rsid w:val="000130BC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3E0C"/>
    <w:rsid w:val="00084002"/>
    <w:rsid w:val="00084278"/>
    <w:rsid w:val="00087056"/>
    <w:rsid w:val="00087FDC"/>
    <w:rsid w:val="0009064D"/>
    <w:rsid w:val="00091D2F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2F59"/>
    <w:rsid w:val="000B4361"/>
    <w:rsid w:val="000B5019"/>
    <w:rsid w:val="000C0901"/>
    <w:rsid w:val="000C0AD2"/>
    <w:rsid w:val="000C1FA7"/>
    <w:rsid w:val="000C22B7"/>
    <w:rsid w:val="000C400A"/>
    <w:rsid w:val="000C5724"/>
    <w:rsid w:val="000D5459"/>
    <w:rsid w:val="000D7494"/>
    <w:rsid w:val="000D7A27"/>
    <w:rsid w:val="000E00F6"/>
    <w:rsid w:val="000E6697"/>
    <w:rsid w:val="000E7023"/>
    <w:rsid w:val="000F0A20"/>
    <w:rsid w:val="000F101A"/>
    <w:rsid w:val="000F3545"/>
    <w:rsid w:val="000F6A3B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33AC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01B8"/>
    <w:rsid w:val="001724EE"/>
    <w:rsid w:val="00173513"/>
    <w:rsid w:val="00175F80"/>
    <w:rsid w:val="00176492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20D2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C5F1B"/>
    <w:rsid w:val="002D1EB8"/>
    <w:rsid w:val="002D3AE2"/>
    <w:rsid w:val="002D3FD8"/>
    <w:rsid w:val="002D448F"/>
    <w:rsid w:val="002D6364"/>
    <w:rsid w:val="002E2765"/>
    <w:rsid w:val="002E467B"/>
    <w:rsid w:val="002F0BC9"/>
    <w:rsid w:val="002F2393"/>
    <w:rsid w:val="002F25F4"/>
    <w:rsid w:val="002F376F"/>
    <w:rsid w:val="002F6937"/>
    <w:rsid w:val="00302B0D"/>
    <w:rsid w:val="003055C2"/>
    <w:rsid w:val="00305AC2"/>
    <w:rsid w:val="00305CA5"/>
    <w:rsid w:val="00306CC2"/>
    <w:rsid w:val="00307E19"/>
    <w:rsid w:val="00316F91"/>
    <w:rsid w:val="00317772"/>
    <w:rsid w:val="00320A3C"/>
    <w:rsid w:val="0033209B"/>
    <w:rsid w:val="00336C99"/>
    <w:rsid w:val="003404DA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4785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2FA4"/>
    <w:rsid w:val="003E7C2B"/>
    <w:rsid w:val="003F099E"/>
    <w:rsid w:val="004001F7"/>
    <w:rsid w:val="00400DDF"/>
    <w:rsid w:val="0040154C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42E1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D7DC8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09F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4994"/>
    <w:rsid w:val="005754E2"/>
    <w:rsid w:val="005766D5"/>
    <w:rsid w:val="00581E69"/>
    <w:rsid w:val="00582AE5"/>
    <w:rsid w:val="00583737"/>
    <w:rsid w:val="00583843"/>
    <w:rsid w:val="00585BB0"/>
    <w:rsid w:val="005904DE"/>
    <w:rsid w:val="00590E8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465CD"/>
    <w:rsid w:val="00656027"/>
    <w:rsid w:val="00662410"/>
    <w:rsid w:val="00665E8D"/>
    <w:rsid w:val="00671680"/>
    <w:rsid w:val="00674F96"/>
    <w:rsid w:val="0067776B"/>
    <w:rsid w:val="00681571"/>
    <w:rsid w:val="00683BEE"/>
    <w:rsid w:val="00683F0D"/>
    <w:rsid w:val="006862E7"/>
    <w:rsid w:val="006920E0"/>
    <w:rsid w:val="00693726"/>
    <w:rsid w:val="0069542C"/>
    <w:rsid w:val="006957CC"/>
    <w:rsid w:val="00696963"/>
    <w:rsid w:val="006A4277"/>
    <w:rsid w:val="006A4CAC"/>
    <w:rsid w:val="006A5FC1"/>
    <w:rsid w:val="006A726C"/>
    <w:rsid w:val="006B3FE0"/>
    <w:rsid w:val="006B4453"/>
    <w:rsid w:val="006C2526"/>
    <w:rsid w:val="006C6003"/>
    <w:rsid w:val="006C7661"/>
    <w:rsid w:val="006D2203"/>
    <w:rsid w:val="006D4151"/>
    <w:rsid w:val="006D4849"/>
    <w:rsid w:val="006D5AA3"/>
    <w:rsid w:val="006D6719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6F5FA3"/>
    <w:rsid w:val="0070241B"/>
    <w:rsid w:val="007051C4"/>
    <w:rsid w:val="007067D0"/>
    <w:rsid w:val="00707F1A"/>
    <w:rsid w:val="00710F35"/>
    <w:rsid w:val="00711DD0"/>
    <w:rsid w:val="0071283A"/>
    <w:rsid w:val="007143F6"/>
    <w:rsid w:val="007251F2"/>
    <w:rsid w:val="007253C5"/>
    <w:rsid w:val="00725A33"/>
    <w:rsid w:val="00730AFE"/>
    <w:rsid w:val="00731147"/>
    <w:rsid w:val="00731CED"/>
    <w:rsid w:val="00735166"/>
    <w:rsid w:val="00735BA1"/>
    <w:rsid w:val="007408E7"/>
    <w:rsid w:val="00743D7B"/>
    <w:rsid w:val="00757F7A"/>
    <w:rsid w:val="00762140"/>
    <w:rsid w:val="007654F9"/>
    <w:rsid w:val="007712AD"/>
    <w:rsid w:val="00771DB1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A2809"/>
    <w:rsid w:val="007B3263"/>
    <w:rsid w:val="007B4287"/>
    <w:rsid w:val="007B73DB"/>
    <w:rsid w:val="007C5137"/>
    <w:rsid w:val="007C6F9B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25E0F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4C18"/>
    <w:rsid w:val="00866980"/>
    <w:rsid w:val="00867CDB"/>
    <w:rsid w:val="008700AA"/>
    <w:rsid w:val="008719FE"/>
    <w:rsid w:val="00873DE5"/>
    <w:rsid w:val="00874C09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3ED5"/>
    <w:rsid w:val="009044CA"/>
    <w:rsid w:val="00912432"/>
    <w:rsid w:val="009163A1"/>
    <w:rsid w:val="009178D3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4651E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079E"/>
    <w:rsid w:val="00992C0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1DF0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5428D"/>
    <w:rsid w:val="00A616CA"/>
    <w:rsid w:val="00A62664"/>
    <w:rsid w:val="00A63ACE"/>
    <w:rsid w:val="00A644B3"/>
    <w:rsid w:val="00A66B0D"/>
    <w:rsid w:val="00A66E86"/>
    <w:rsid w:val="00A70D8A"/>
    <w:rsid w:val="00A761D9"/>
    <w:rsid w:val="00A83821"/>
    <w:rsid w:val="00A8712C"/>
    <w:rsid w:val="00A9172C"/>
    <w:rsid w:val="00A963F9"/>
    <w:rsid w:val="00AA05A7"/>
    <w:rsid w:val="00AA0699"/>
    <w:rsid w:val="00AA0E07"/>
    <w:rsid w:val="00AA1EE1"/>
    <w:rsid w:val="00AA23E8"/>
    <w:rsid w:val="00AA5532"/>
    <w:rsid w:val="00AA6014"/>
    <w:rsid w:val="00AA6A7C"/>
    <w:rsid w:val="00AB4067"/>
    <w:rsid w:val="00AB6EC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20AF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33FD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0176"/>
    <w:rsid w:val="00BD60B7"/>
    <w:rsid w:val="00BD7D08"/>
    <w:rsid w:val="00BE15F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56D9"/>
    <w:rsid w:val="00BF687B"/>
    <w:rsid w:val="00C0104C"/>
    <w:rsid w:val="00C01DC6"/>
    <w:rsid w:val="00C05677"/>
    <w:rsid w:val="00C12BA4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1A9C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142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4B0B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DF6E8A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22A"/>
    <w:rsid w:val="00E46317"/>
    <w:rsid w:val="00E46F48"/>
    <w:rsid w:val="00E51C0A"/>
    <w:rsid w:val="00E53525"/>
    <w:rsid w:val="00E56F5F"/>
    <w:rsid w:val="00E62E98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349F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4C86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5579C"/>
    <w:rsid w:val="00F65DAC"/>
    <w:rsid w:val="00F66566"/>
    <w:rsid w:val="00F66BC6"/>
    <w:rsid w:val="00F67403"/>
    <w:rsid w:val="00F67EBC"/>
    <w:rsid w:val="00F71EBE"/>
    <w:rsid w:val="00F739D5"/>
    <w:rsid w:val="00F751B3"/>
    <w:rsid w:val="00F82EA6"/>
    <w:rsid w:val="00F85012"/>
    <w:rsid w:val="00F857DB"/>
    <w:rsid w:val="00F8683C"/>
    <w:rsid w:val="00F952E0"/>
    <w:rsid w:val="00F95E88"/>
    <w:rsid w:val="00F96C2E"/>
    <w:rsid w:val="00FA2DA3"/>
    <w:rsid w:val="00FA452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CBEF9-345F-4D5B-BFDC-0734514B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2714</Words>
  <Characters>15473</Characters>
  <Application>Microsoft Office Word</Application>
  <DocSecurity>0</DocSecurity>
  <Lines>128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18151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Rughetti Eligio</cp:lastModifiedBy>
  <cp:revision>81</cp:revision>
  <cp:lastPrinted>2014-12-22T14:28:00Z</cp:lastPrinted>
  <dcterms:created xsi:type="dcterms:W3CDTF">2013-05-09T13:57:00Z</dcterms:created>
  <dcterms:modified xsi:type="dcterms:W3CDTF">2016-02-12T14:28:00Z</dcterms:modified>
</cp:coreProperties>
</file>