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 xml:space="preserve">gem. Art. 38, Absatz 1, </w:t>
      </w:r>
      <w:proofErr w:type="spellStart"/>
      <w:r>
        <w:rPr>
          <w:rFonts w:ascii="Arial" w:hAnsi="Arial"/>
          <w:b/>
          <w:color w:val="000000"/>
          <w:sz w:val="20"/>
        </w:rPr>
        <w:t>lit</w:t>
      </w:r>
      <w:proofErr w:type="spellEnd"/>
      <w:r>
        <w:rPr>
          <w:rFonts w:ascii="Arial" w:hAnsi="Arial"/>
          <w:b/>
          <w:color w:val="000000"/>
          <w:sz w:val="20"/>
        </w:rPr>
        <w:t>. b), c) und m-</w:t>
      </w:r>
      <w:proofErr w:type="spellStart"/>
      <w:r>
        <w:rPr>
          <w:rFonts w:ascii="Arial" w:hAnsi="Arial"/>
          <w:b/>
          <w:color w:val="000000"/>
          <w:sz w:val="20"/>
        </w:rPr>
        <w:t>ter</w:t>
      </w:r>
      <w:proofErr w:type="spellEnd"/>
      <w:r>
        <w:rPr>
          <w:rFonts w:ascii="Arial" w:hAnsi="Arial"/>
          <w:b/>
          <w:color w:val="000000"/>
          <w:sz w:val="20"/>
        </w:rPr>
        <w:t xml:space="preserve">) </w:t>
      </w:r>
      <w:proofErr w:type="spellStart"/>
      <w:r>
        <w:rPr>
          <w:rFonts w:ascii="Arial" w:hAnsi="Arial"/>
          <w:b/>
          <w:color w:val="000000"/>
          <w:sz w:val="20"/>
        </w:rPr>
        <w:t>G.v.D</w:t>
      </w:r>
      <w:proofErr w:type="spellEnd"/>
      <w:r>
        <w:rPr>
          <w:rFonts w:ascii="Arial" w:hAnsi="Arial"/>
          <w:b/>
          <w:color w:val="000000"/>
          <w:sz w:val="20"/>
        </w:rPr>
        <w:t xml:space="preserve">. 163/2006 </w:t>
      </w:r>
      <w:proofErr w:type="spellStart"/>
      <w:r>
        <w:rPr>
          <w:rFonts w:ascii="Arial" w:hAnsi="Arial"/>
          <w:b/>
          <w:color w:val="000000"/>
          <w:sz w:val="20"/>
        </w:rPr>
        <w:t>i.d.g.F</w:t>
      </w:r>
      <w:proofErr w:type="spellEnd"/>
      <w:r>
        <w:rPr>
          <w:rFonts w:ascii="Arial" w:hAnsi="Arial"/>
          <w:b/>
          <w:color w:val="000000"/>
          <w:sz w:val="20"/>
        </w:rPr>
        <w:t>.</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F14967">
        <w:rPr>
          <w:rFonts w:ascii="Arial" w:hAnsi="Arial"/>
          <w:b/>
          <w:color w:val="000000"/>
          <w:sz w:val="20"/>
        </w:rPr>
        <w:t xml:space="preserve">Art. </w:t>
      </w:r>
      <w:r w:rsidR="00F14967" w:rsidRPr="00F14967">
        <w:rPr>
          <w:rFonts w:ascii="Arial" w:hAnsi="Arial"/>
          <w:b/>
          <w:color w:val="000000"/>
          <w:sz w:val="20"/>
        </w:rPr>
        <w:t>1</w:t>
      </w:r>
      <w:r w:rsidR="00E43ACD">
        <w:rPr>
          <w:rFonts w:ascii="Arial" w:hAnsi="Arial"/>
          <w:b/>
          <w:color w:val="000000"/>
          <w:sz w:val="20"/>
        </w:rPr>
        <w:t>3</w:t>
      </w:r>
      <w:r w:rsidRPr="00F14967">
        <w:rPr>
          <w:rFonts w:ascii="Arial" w:hAnsi="Arial"/>
          <w:b/>
          <w:color w:val="000000"/>
          <w:sz w:val="20"/>
        </w:rPr>
        <w:t xml:space="preserve"> Punkt </w:t>
      </w:r>
      <w:r w:rsidR="00F14967" w:rsidRPr="00F14967">
        <w:rPr>
          <w:rFonts w:ascii="Arial" w:hAnsi="Arial"/>
          <w:b/>
          <w:color w:val="000000"/>
          <w:sz w:val="20"/>
        </w:rPr>
        <w:t>3</w:t>
      </w:r>
      <w:r w:rsidRPr="00F14967">
        <w:rPr>
          <w:rFonts w:ascii="Arial" w:hAnsi="Arial"/>
          <w:b/>
          <w:color w:val="000000"/>
          <w:sz w:val="20"/>
        </w:rPr>
        <w:t>)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B07633" w:rsidRDefault="00011DFD" w:rsidP="00F14967">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E43ACD" w:rsidRDefault="00E43ACD" w:rsidP="00E43ACD">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464795">
        <w:rPr>
          <w:rFonts w:ascii="Arial" w:hAnsi="Arial"/>
          <w:b/>
          <w:sz w:val="20"/>
        </w:rPr>
        <w:t>80</w:t>
      </w:r>
      <w:r w:rsidRPr="00F04208">
        <w:rPr>
          <w:rFonts w:ascii="Arial" w:hAnsi="Arial"/>
          <w:b/>
          <w:sz w:val="20"/>
        </w:rPr>
        <w:t xml:space="preserve"> </w:t>
      </w:r>
      <w:r w:rsidR="00464795" w:rsidRPr="00464795">
        <w:rPr>
          <w:rFonts w:ascii="Arial" w:hAnsi="Arial"/>
          <w:b/>
          <w:sz w:val="20"/>
        </w:rPr>
        <w:t>ERSCHÜTTERUNG- UND SEKUNDÄRER LUFTSCHALL TULFES-BRENNER</w:t>
      </w:r>
      <w:r w:rsidRPr="00C7206A">
        <w:rPr>
          <w:rFonts w:ascii="Arial" w:hAnsi="Arial"/>
          <w:b/>
          <w:sz w:val="20"/>
        </w:rPr>
        <w:t xml:space="preserve"> </w:t>
      </w:r>
    </w:p>
    <w:p w:rsidR="00F14967" w:rsidRPr="00E43ACD" w:rsidRDefault="00CD57E0" w:rsidP="00E43ACD">
      <w:pPr>
        <w:tabs>
          <w:tab w:val="right" w:leader="underscore" w:pos="9720"/>
        </w:tabs>
        <w:spacing w:before="120"/>
        <w:ind w:left="2268" w:right="-82" w:hanging="2268"/>
        <w:jc w:val="both"/>
        <w:rPr>
          <w:rFonts w:ascii="Arial" w:hAnsi="Arial"/>
          <w:b/>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61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 xml:space="preserve">im Fall von ständigen Konsortien oder Konsortien aus Genossenschaften oder Konsortien aus Handwerksunternehmen: sowohl vom Konsortium als auch von den ausführenden </w:t>
                  </w:r>
                  <w:proofErr w:type="spellStart"/>
                  <w:r>
                    <w:rPr>
                      <w:rFonts w:ascii="Arial" w:hAnsi="Arial"/>
                      <w:i/>
                      <w:sz w:val="20"/>
                    </w:rPr>
                    <w:t>Konsortiumsmitgliedern</w:t>
                  </w:r>
                  <w:proofErr w:type="spellEnd"/>
                  <w:r>
                    <w:rPr>
                      <w:rFonts w:ascii="Arial" w:hAnsi="Arial"/>
                      <w:i/>
                      <w:sz w:val="20"/>
                    </w:rPr>
                    <w:t>.</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011DFD" w:rsidRDefault="00011DFD" w:rsidP="00CB41D2">
      <w:pPr>
        <w:widowControl w:val="0"/>
        <w:spacing w:after="120" w:line="360" w:lineRule="auto"/>
        <w:jc w:val="both"/>
        <w:rPr>
          <w:i/>
          <w:sz w:val="22"/>
          <w:szCs w:val="22"/>
        </w:rPr>
      </w:pPr>
    </w:p>
    <w:p w:rsidR="00695161" w:rsidRPr="00633A8C" w:rsidRDefault="00CD57E0" w:rsidP="00695161">
      <w:pPr>
        <w:spacing w:line="360" w:lineRule="auto"/>
        <w:jc w:val="both"/>
        <w:rPr>
          <w:rFonts w:ascii="Arial" w:hAnsi="Arial"/>
          <w:sz w:val="20"/>
        </w:rPr>
      </w:pPr>
      <w:r>
        <w:rPr>
          <w:rFonts w:ascii="Arial" w:hAnsi="Arial"/>
          <w:sz w:val="20"/>
        </w:rPr>
        <w:br w:type="page"/>
      </w:r>
      <w:bookmarkStart w:id="0" w:name="_GoBack"/>
      <w:bookmarkEnd w:id="0"/>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 xml:space="preserve">_______ </w:t>
      </w:r>
      <w:proofErr w:type="spellStart"/>
      <w:r w:rsidR="00BF7AA0" w:rsidRPr="00633A8C">
        <w:rPr>
          <w:rFonts w:ascii="Arial" w:hAnsi="Arial"/>
          <w:sz w:val="20"/>
        </w:rPr>
        <w:t>in</w:t>
      </w:r>
      <w:proofErr w:type="spellEnd"/>
      <w:r w:rsidR="00BF7AA0" w:rsidRPr="00633A8C">
        <w:rPr>
          <w:rFonts w:ascii="Arial" w:hAnsi="Arial"/>
          <w:sz w:val="20"/>
        </w:rPr>
        <w:t xml:space="preserve">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w:t>
      </w:r>
      <w:proofErr w:type="gramStart"/>
      <w:r w:rsidR="00BF7AA0" w:rsidRPr="00633A8C">
        <w:rPr>
          <w:rFonts w:ascii="Arial" w:hAnsi="Arial"/>
          <w:sz w:val="20"/>
        </w:rPr>
        <w:t>……_</w:t>
      </w:r>
      <w:proofErr w:type="gramEnd"/>
      <w:r w:rsidR="00BF7AA0" w:rsidRPr="00633A8C">
        <w:rPr>
          <w:rFonts w:ascii="Arial" w:hAnsi="Arial"/>
          <w:sz w:val="20"/>
        </w:rPr>
        <w:t>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proofErr w:type="spellStart"/>
      <w:r>
        <w:rPr>
          <w:rFonts w:ascii="Arial" w:hAnsi="Arial"/>
          <w:i/>
          <w:sz w:val="20"/>
        </w:rPr>
        <w:t>quater</w:t>
      </w:r>
      <w:proofErr w:type="spellEnd"/>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w:t>
      </w:r>
      <w:proofErr w:type="spellStart"/>
      <w:r>
        <w:rPr>
          <w:rFonts w:ascii="Arial" w:hAnsi="Arial"/>
          <w:sz w:val="20"/>
        </w:rPr>
        <w:t>lit</w:t>
      </w:r>
      <w:proofErr w:type="spellEnd"/>
      <w:r>
        <w:rPr>
          <w:rFonts w:ascii="Arial" w:hAnsi="Arial"/>
          <w:sz w:val="20"/>
        </w:rPr>
        <w:t xml:space="preserve">. b), c) und </w:t>
      </w:r>
      <w:proofErr w:type="spellStart"/>
      <w:r>
        <w:rPr>
          <w:rFonts w:ascii="Arial" w:hAnsi="Arial"/>
          <w:sz w:val="20"/>
        </w:rPr>
        <w:t>mter</w:t>
      </w:r>
      <w:proofErr w:type="spellEnd"/>
      <w:r>
        <w:rPr>
          <w:rFonts w:ascii="Arial" w:hAnsi="Arial"/>
          <w:sz w:val="20"/>
        </w:rPr>
        <w:t xml:space="preserve">) des G.v.D.163/2006 </w:t>
      </w:r>
      <w:proofErr w:type="spellStart"/>
      <w:r>
        <w:rPr>
          <w:rFonts w:ascii="Arial" w:hAnsi="Arial"/>
          <w:sz w:val="20"/>
        </w:rPr>
        <w:t>i.d.g.F</w:t>
      </w:r>
      <w:proofErr w:type="spellEnd"/>
      <w:r>
        <w:rPr>
          <w:rFonts w:ascii="Arial" w:hAnsi="Arial"/>
          <w:sz w:val="20"/>
        </w:rPr>
        <w:t xml:space="preserve">.,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 xml:space="preserve">dass ihm/ihr gegenüber kein Verfahren zur Anwendung einer der präventiven Maßnahmen gemäß Artikel 6 des </w:t>
      </w:r>
      <w:proofErr w:type="spellStart"/>
      <w:r>
        <w:rPr>
          <w:rFonts w:ascii="Arial" w:hAnsi="Arial"/>
          <w:sz w:val="20"/>
        </w:rPr>
        <w:t>G.v.D</w:t>
      </w:r>
      <w:proofErr w:type="spellEnd"/>
      <w:r>
        <w:rPr>
          <w:rFonts w:ascii="Arial" w:hAnsi="Arial"/>
          <w:sz w:val="20"/>
        </w:rPr>
        <w:t xml:space="preserve">. Nr. 159 aus 2011 anhängig ist und keiner der Hinderungsgründe gemäß Artikel 67 dieses Dekrets vorliegt (Art. 38, Abs. 1, </w:t>
      </w:r>
      <w:proofErr w:type="spellStart"/>
      <w:r>
        <w:rPr>
          <w:rFonts w:ascii="Arial" w:hAnsi="Arial"/>
          <w:sz w:val="20"/>
        </w:rPr>
        <w:t>lit</w:t>
      </w:r>
      <w:proofErr w:type="spellEnd"/>
      <w:r>
        <w:rPr>
          <w:rFonts w:ascii="Arial" w:hAnsi="Arial"/>
          <w:sz w:val="20"/>
        </w:rPr>
        <w:t xml:space="preserve">. b) des G.v.D.163/2006 </w:t>
      </w:r>
      <w:proofErr w:type="spellStart"/>
      <w:r>
        <w:rPr>
          <w:rFonts w:ascii="Arial" w:hAnsi="Arial"/>
          <w:sz w:val="20"/>
        </w:rPr>
        <w:t>i.d.g.F</w:t>
      </w:r>
      <w:proofErr w:type="spellEnd"/>
      <w:r>
        <w:rPr>
          <w:rFonts w:ascii="Arial" w:hAnsi="Arial"/>
          <w:sz w:val="20"/>
        </w:rPr>
        <w:t>.)</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xml:space="preserve">: (Art. 38, Abs. 1, </w:t>
      </w:r>
      <w:proofErr w:type="spellStart"/>
      <w:r>
        <w:rPr>
          <w:rFonts w:ascii="Arial" w:hAnsi="Arial"/>
          <w:sz w:val="20"/>
        </w:rPr>
        <w:t>lit</w:t>
      </w:r>
      <w:proofErr w:type="spellEnd"/>
      <w:r>
        <w:rPr>
          <w:rFonts w:ascii="Arial" w:hAnsi="Arial"/>
          <w:sz w:val="20"/>
        </w:rPr>
        <w:t xml:space="preserve">. c) des G.v.D.163/2006 </w:t>
      </w:r>
      <w:proofErr w:type="spellStart"/>
      <w:r>
        <w:rPr>
          <w:rFonts w:ascii="Arial" w:hAnsi="Arial"/>
          <w:sz w:val="20"/>
        </w:rPr>
        <w:t>i.d.g.F</w:t>
      </w:r>
      <w:proofErr w:type="spellEnd"/>
      <w:r>
        <w:rPr>
          <w:rFonts w:ascii="Arial" w:hAnsi="Arial"/>
          <w:sz w:val="20"/>
        </w:rPr>
        <w:t>.)</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CD57E0">
        <w:rPr>
          <w:rFonts w:ascii="Arial" w:hAnsi="Arial" w:cs="Arial"/>
          <w:sz w:val="20"/>
          <w:szCs w:val="20"/>
        </w:rPr>
      </w:r>
      <w:r w:rsidR="00CD57E0">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CD57E0">
        <w:rPr>
          <w:rFonts w:ascii="Arial" w:hAnsi="Arial"/>
        </w:rPr>
      </w:r>
      <w:r w:rsidR="00CD57E0">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xml:space="preserve">: (Art. 38, Abs. 1, </w:t>
      </w:r>
      <w:proofErr w:type="spellStart"/>
      <w:r>
        <w:rPr>
          <w:rFonts w:ascii="Arial" w:hAnsi="Arial"/>
          <w:sz w:val="20"/>
        </w:rPr>
        <w:t>lit</w:t>
      </w:r>
      <w:proofErr w:type="spellEnd"/>
      <w:r>
        <w:rPr>
          <w:rFonts w:ascii="Arial" w:hAnsi="Arial"/>
          <w:sz w:val="20"/>
        </w:rPr>
        <w:t xml:space="preserve">. </w:t>
      </w:r>
      <w:proofErr w:type="spellStart"/>
      <w:r>
        <w:rPr>
          <w:rFonts w:ascii="Arial" w:hAnsi="Arial"/>
          <w:sz w:val="20"/>
        </w:rPr>
        <w:t>mter</w:t>
      </w:r>
      <w:proofErr w:type="spellEnd"/>
      <w:r>
        <w:rPr>
          <w:rFonts w:ascii="Arial" w:hAnsi="Arial"/>
          <w:sz w:val="20"/>
        </w:rPr>
        <w:t xml:space="preserve">) des G.v.D.163/2006 </w:t>
      </w:r>
      <w:proofErr w:type="spellStart"/>
      <w:r>
        <w:rPr>
          <w:rFonts w:ascii="Arial" w:hAnsi="Arial"/>
          <w:sz w:val="20"/>
        </w:rPr>
        <w:t>i.d.g.F</w:t>
      </w:r>
      <w:proofErr w:type="spellEnd"/>
      <w:r>
        <w:rPr>
          <w:rFonts w:ascii="Arial" w:hAnsi="Arial"/>
          <w:sz w:val="20"/>
        </w:rPr>
        <w:t>.)</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CD57E0">
        <w:rPr>
          <w:rFonts w:ascii="Arial" w:hAnsi="Arial" w:cs="Arial"/>
        </w:rPr>
      </w:r>
      <w:r w:rsidR="00CD57E0">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CD57E0">
        <w:rPr>
          <w:rFonts w:ascii="Arial" w:hAnsi="Arial" w:cs="Arial"/>
        </w:rPr>
      </w:r>
      <w:r w:rsidR="00CD57E0">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CD57E0">
        <w:rPr>
          <w:rFonts w:ascii="Arial" w:hAnsi="Arial" w:cs="Arial"/>
        </w:rPr>
      </w:r>
      <w:r w:rsidR="00CD57E0">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A83AE6" w:rsidRPr="00C74E79" w:rsidRDefault="00A83AE6" w:rsidP="00A83AE6">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567529" w:rsidRDefault="00567529" w:rsidP="00B324BC">
      <w:pPr>
        <w:spacing w:after="120" w:line="360" w:lineRule="auto"/>
        <w:jc w:val="both"/>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lastRenderedPageBreak/>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Fuzeile"/>
      <w:jc w:val="right"/>
    </w:pPr>
    <w:r>
      <w:fldChar w:fldCharType="begin"/>
    </w:r>
    <w:r>
      <w:instrText>PAGE   \* MERGEFORMAT</w:instrText>
    </w:r>
    <w:r>
      <w:fldChar w:fldCharType="separate"/>
    </w:r>
    <w:r w:rsidR="00CD57E0">
      <w:rPr>
        <w:noProof/>
      </w:rPr>
      <w:t>2</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w:t>
      </w:r>
      <w:proofErr w:type="spellStart"/>
      <w:r>
        <w:rPr>
          <w:rFonts w:ascii="Calibri" w:hAnsi="Calibri"/>
          <w:sz w:val="16"/>
        </w:rPr>
        <w:t>Strafaussetzung"oder</w:t>
      </w:r>
      <w:proofErr w:type="spellEnd"/>
      <w:r>
        <w:rPr>
          <w:rFonts w:ascii="Calibri" w:hAnsi="Calibri"/>
          <w:sz w:val="16"/>
        </w:rPr>
        <w:t xml:space="preserve">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64795"/>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D57E0"/>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F1913-01FB-4EBD-95E2-49FB09037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910</Words>
  <Characters>5733</Characters>
  <Application>Microsoft Office Word</Application>
  <DocSecurity>0</DocSecurity>
  <Lines>47</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10</cp:revision>
  <cp:lastPrinted>2012-12-14T09:06:00Z</cp:lastPrinted>
  <dcterms:created xsi:type="dcterms:W3CDTF">2013-05-16T13:02:00Z</dcterms:created>
  <dcterms:modified xsi:type="dcterms:W3CDTF">2013-11-29T08:17:00Z</dcterms:modified>
</cp:coreProperties>
</file>