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2)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6803F8" w:rsidRDefault="00345EB3" w:rsidP="006803F8">
      <w:pPr>
        <w:pStyle w:val="sche22"/>
        <w:jc w:val="left"/>
        <w:rPr>
          <w:rFonts w:ascii="Arial" w:hAnsi="Arial"/>
          <w:b/>
        </w:rPr>
      </w:pPr>
      <w:r>
        <w:rPr>
          <w:rFonts w:ascii="Arial" w:hAnsi="Arial"/>
          <w:b/>
        </w:rPr>
        <w:t xml:space="preserve">Gegenstand der Ausschreibung: </w:t>
      </w:r>
    </w:p>
    <w:p w:rsidR="00345EB3" w:rsidRDefault="006803F8" w:rsidP="00345EB3">
      <w:pPr>
        <w:rPr>
          <w:sz w:val="12"/>
          <w:szCs w:val="12"/>
        </w:rPr>
      </w:pPr>
      <w:r w:rsidRPr="006803F8">
        <w:rPr>
          <w:rFonts w:ascii="Arial" w:hAnsi="Arial"/>
          <w:b/>
          <w:sz w:val="20"/>
        </w:rPr>
        <w:t>AP1</w:t>
      </w:r>
      <w:r w:rsidR="00EC09A1">
        <w:rPr>
          <w:rFonts w:ascii="Arial" w:hAnsi="Arial"/>
          <w:b/>
          <w:sz w:val="20"/>
        </w:rPr>
        <w:t>64</w:t>
      </w:r>
      <w:r w:rsidRPr="006803F8">
        <w:rPr>
          <w:rFonts w:ascii="Arial" w:hAnsi="Arial"/>
          <w:b/>
          <w:sz w:val="20"/>
        </w:rPr>
        <w:t xml:space="preserve"> </w:t>
      </w:r>
      <w:r w:rsidR="00EC09A1">
        <w:rPr>
          <w:rFonts w:ascii="Arial" w:hAnsi="Arial"/>
          <w:b/>
          <w:sz w:val="20"/>
        </w:rPr>
        <w:t>BAULOS TULFES PFONS</w:t>
      </w:r>
    </w:p>
    <w:p w:rsidR="00492E54" w:rsidRDefault="00493DB2"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Textkrper3"/>
        <w:tabs>
          <w:tab w:val="right" w:pos="9720"/>
        </w:tabs>
        <w:ind w:right="-55"/>
        <w:jc w:val="center"/>
        <w:rPr>
          <w:rFonts w:ascii="Arial" w:hAnsi="Arial" w:cs="Arial"/>
          <w:b/>
          <w:sz w:val="20"/>
          <w:szCs w:val="20"/>
        </w:rPr>
      </w:pPr>
    </w:p>
    <w:p w:rsidR="0037296B" w:rsidRDefault="0037296B" w:rsidP="00C9625F">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p w:rsidR="002E467B" w:rsidRPr="00BA46E8" w:rsidRDefault="002E467B" w:rsidP="002E467B">
      <w:pPr>
        <w:pStyle w:val="Textkrper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gramStart"/>
      <w:r w:rsidR="005307E5" w:rsidRPr="0020519B">
        <w:rPr>
          <w:rFonts w:ascii="Arial" w:hAnsi="Arial"/>
          <w:sz w:val="20"/>
        </w:rPr>
        <w:t>i.d.g.F.,</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493DB2">
        <w:rPr>
          <w:rFonts w:ascii="Arial" w:hAnsi="Arial" w:cs="Arial"/>
          <w:sz w:val="20"/>
          <w:szCs w:val="20"/>
        </w:rPr>
      </w:r>
      <w:r w:rsidR="00493DB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543"/>
        <w:gridCol w:w="3509"/>
      </w:tblGrid>
      <w:tr w:rsidR="004D38F0" w:rsidRPr="00B434E7" w:rsidTr="00E423EC">
        <w:tc>
          <w:tcPr>
            <w:tcW w:w="2694" w:type="dxa"/>
            <w:tcBorders>
              <w:bottom w:val="single" w:sz="4" w:space="0" w:color="auto"/>
            </w:tcBorders>
            <w:shd w:val="clear" w:color="auto" w:fill="auto"/>
            <w:vAlign w:val="center"/>
          </w:tcPr>
          <w:p w:rsidR="004D38F0" w:rsidRPr="00B434E7" w:rsidRDefault="004D38F0" w:rsidP="004D38F0">
            <w:pPr>
              <w:pStyle w:val="sche3"/>
              <w:jc w:val="center"/>
              <w:rPr>
                <w:rFonts w:ascii="Arial" w:hAnsi="Arial" w:cs="Arial"/>
                <w:b/>
              </w:rPr>
            </w:pPr>
            <w:r>
              <w:rPr>
                <w:rFonts w:ascii="Arial" w:hAnsi="Arial"/>
                <w:b/>
              </w:rPr>
              <w:lastRenderedPageBreak/>
              <w:t>UNTERNEHMEN</w:t>
            </w:r>
          </w:p>
        </w:tc>
        <w:tc>
          <w:tcPr>
            <w:tcW w:w="3543" w:type="dxa"/>
            <w:tcBorders>
              <w:bottom w:val="single" w:sz="4" w:space="0" w:color="auto"/>
            </w:tcBorders>
            <w:shd w:val="clear" w:color="auto" w:fill="auto"/>
            <w:vAlign w:val="center"/>
          </w:tcPr>
          <w:p w:rsidR="004D38F0" w:rsidRPr="00B434E7" w:rsidRDefault="00E423EC" w:rsidP="00005427">
            <w:pPr>
              <w:pStyle w:val="sche3"/>
              <w:jc w:val="center"/>
              <w:rPr>
                <w:rFonts w:ascii="Arial" w:hAnsi="Arial" w:cs="Arial"/>
                <w:b/>
              </w:rPr>
            </w:pPr>
            <w:r>
              <w:rPr>
                <w:rFonts w:ascii="Arial" w:hAnsi="Arial"/>
                <w:b/>
              </w:rPr>
              <w:t>KATEGORIE AN ARBEITEN (Art. 3.3 des Teils A), DIE ES AUSFÜHREN WIRD UND ENTSPRECHENDER PROZENTSATZ DER LEISTUNGSERBRINGUNG IN DEN EINZELNEN KATEGORIEN</w:t>
            </w:r>
          </w:p>
        </w:tc>
        <w:tc>
          <w:tcPr>
            <w:tcW w:w="3509" w:type="dxa"/>
            <w:tcBorders>
              <w:bottom w:val="single" w:sz="4" w:space="0" w:color="auto"/>
            </w:tcBorders>
            <w:shd w:val="clear" w:color="auto" w:fill="auto"/>
            <w:vAlign w:val="center"/>
          </w:tcPr>
          <w:p w:rsidR="004D38F0" w:rsidRPr="00B434E7" w:rsidRDefault="00FF0DD8" w:rsidP="00E423EC">
            <w:pPr>
              <w:pStyle w:val="sche3"/>
              <w:jc w:val="center"/>
              <w:rPr>
                <w:rFonts w:ascii="Arial" w:hAnsi="Arial" w:cs="Arial"/>
                <w:b/>
              </w:rPr>
            </w:pPr>
            <w:r>
              <w:rPr>
                <w:rFonts w:ascii="Arial" w:hAnsi="Arial"/>
                <w:b/>
              </w:rPr>
              <w:t>ANTEIL DER BETEILIGUNG AN DER BIETERGEMEINSCHAFT UND ENTSPRECHENDER PROZENTSATZ DER AUFTRAGSAUSFÜHRUNG</w:t>
            </w:r>
          </w:p>
        </w:tc>
      </w:tr>
      <w:tr w:rsidR="004D38F0" w:rsidRPr="00B434E7" w:rsidTr="00E423EC">
        <w:tc>
          <w:tcPr>
            <w:tcW w:w="2694" w:type="dxa"/>
            <w:tcBorders>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FEDERFÜHRENDES UNTERNEHMEN:</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right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left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5F0343" w:rsidTr="00E423EC">
        <w:tc>
          <w:tcPr>
            <w:tcW w:w="2694" w:type="dxa"/>
            <w:tcBorders>
              <w:bottom w:val="single" w:sz="4" w:space="0" w:color="auto"/>
            </w:tcBorders>
            <w:shd w:val="clear" w:color="auto" w:fill="auto"/>
          </w:tcPr>
          <w:p w:rsidR="00005427" w:rsidRPr="00005427" w:rsidRDefault="00005427" w:rsidP="00005427">
            <w:pPr>
              <w:pStyle w:val="sche3"/>
              <w:jc w:val="center"/>
              <w:rPr>
                <w:rFonts w:ascii="Arial" w:hAnsi="Arial" w:cs="Arial"/>
                <w:sz w:val="16"/>
                <w:szCs w:val="16"/>
              </w:rPr>
            </w:pPr>
            <w:r>
              <w:rPr>
                <w:rFonts w:ascii="Arial" w:hAnsi="Arial"/>
                <w:sz w:val="16"/>
              </w:rPr>
              <w:t>MITGLIED NR. 1:</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top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B434E7" w:rsidTr="00E423EC">
        <w:tc>
          <w:tcPr>
            <w:tcW w:w="2694" w:type="dxa"/>
            <w:tcBorders>
              <w:bottom w:val="single" w:sz="4" w:space="0" w:color="auto"/>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MITGLIED NR. 2</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E423EC" w:rsidRPr="00B434E7" w:rsidTr="00E423EC">
        <w:tc>
          <w:tcPr>
            <w:tcW w:w="2694" w:type="dxa"/>
            <w:tcBorders>
              <w:top w:val="single" w:sz="4" w:space="0" w:color="auto"/>
              <w:left w:val="nil"/>
              <w:bottom w:val="nil"/>
              <w:right w:val="nil"/>
            </w:tcBorders>
            <w:shd w:val="clear" w:color="auto" w:fill="auto"/>
          </w:tcPr>
          <w:p w:rsidR="00E423EC" w:rsidRPr="00B434E7" w:rsidRDefault="00E423EC" w:rsidP="004D38F0">
            <w:pPr>
              <w:pStyle w:val="sche3"/>
              <w:rPr>
                <w:rFonts w:ascii="Arial" w:hAnsi="Arial" w:cs="Arial"/>
              </w:rPr>
            </w:pPr>
          </w:p>
        </w:tc>
        <w:tc>
          <w:tcPr>
            <w:tcW w:w="3543" w:type="dxa"/>
            <w:tcBorders>
              <w:top w:val="single" w:sz="4" w:space="0" w:color="auto"/>
              <w:left w:val="nil"/>
              <w:bottom w:val="nil"/>
              <w:right w:val="single" w:sz="4" w:space="0" w:color="auto"/>
            </w:tcBorders>
            <w:shd w:val="clear" w:color="auto" w:fill="auto"/>
          </w:tcPr>
          <w:p w:rsidR="00E423EC" w:rsidRPr="00B434E7" w:rsidRDefault="00E423EC" w:rsidP="004D38F0">
            <w:pPr>
              <w:pStyle w:val="sche3"/>
              <w:rPr>
                <w:rFonts w:ascii="Arial" w:hAnsi="Arial" w:cs="Arial"/>
              </w:rPr>
            </w:pPr>
          </w:p>
        </w:tc>
        <w:tc>
          <w:tcPr>
            <w:tcW w:w="3509" w:type="dxa"/>
            <w:tcBorders>
              <w:top w:val="single" w:sz="4" w:space="0" w:color="auto"/>
              <w:left w:val="single" w:sz="4" w:space="0" w:color="auto"/>
            </w:tcBorders>
            <w:shd w:val="clear" w:color="auto" w:fill="auto"/>
            <w:vAlign w:val="center"/>
          </w:tcPr>
          <w:p w:rsidR="00E423EC" w:rsidRPr="00E423EC" w:rsidRDefault="00E423EC"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0602BF" w:rsidRDefault="003413CB" w:rsidP="003413CB">
      <w:pPr>
        <w:pStyle w:val="sche3"/>
        <w:rPr>
          <w:rFonts w:ascii="Arial" w:hAnsi="Arial" w:cs="Arial"/>
          <w:spacing w:val="-2"/>
        </w:rPr>
      </w:pPr>
      <w:r>
        <w:rPr>
          <w:rFonts w:ascii="Arial" w:hAnsi="Arial"/>
          <w:b/>
        </w:rPr>
        <w:t xml:space="preserve">2.c) (nur im Fall von Bietergemeinschaften gemäß Art. 92 Absatz 5 des D.P.R. 207/2010) </w:t>
      </w:r>
      <w:r>
        <w:rPr>
          <w:rFonts w:ascii="Arial" w:hAnsi="Arial"/>
          <w:spacing w:val="-2"/>
        </w:rPr>
        <w:t>dass das oder die kooptierten Unternehmen Arbeiten von nicht mehr als 20% des Gesamtbetrags der Ausschreibung durchführen werden und dass der Gesamtbetrag der von jedem einzelnen kooptierten Unternehmen erfüllten Qualifikationen mindestens dem Betrag der an dieses Unternehmen vergebenen Arbeiten entspricht</w:t>
      </w: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lastRenderedPageBreak/>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Pr="00E423EC" w:rsidRDefault="00E3784E" w:rsidP="008016C3">
      <w:pPr>
        <w:pStyle w:val="Textkrper-Zeileneinzug"/>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sidR="00493DB2">
        <w:rPr>
          <w:rFonts w:ascii="Arial" w:hAnsi="Arial" w:cs="Arial"/>
        </w:rPr>
      </w:r>
      <w:r w:rsidR="00493DB2">
        <w:rPr>
          <w:rFonts w:ascii="Arial" w:hAnsi="Arial" w:cs="Arial"/>
        </w:rPr>
        <w:fldChar w:fldCharType="separate"/>
      </w:r>
      <w:r w:rsidRPr="00E423EC">
        <w:rPr>
          <w:rFonts w:ascii="Arial" w:hAnsi="Arial" w:cs="Arial"/>
        </w:rPr>
        <w:fldChar w:fldCharType="end"/>
      </w:r>
      <w:r w:rsidR="005307E5">
        <w:rPr>
          <w:rFonts w:ascii="Arial" w:hAnsi="Arial"/>
          <w:sz w:val="20"/>
        </w:rPr>
        <w:t xml:space="preserve"> </w:t>
      </w:r>
      <w:bookmarkStart w:id="3" w:name="_GoBack"/>
      <w:bookmarkEnd w:id="3"/>
    </w:p>
    <w:p w:rsidR="006803F8" w:rsidRDefault="006803F8" w:rsidP="008016C3">
      <w:pPr>
        <w:pStyle w:val="Textkrper-Zeileneinzug"/>
        <w:tabs>
          <w:tab w:val="num" w:pos="0"/>
          <w:tab w:val="left" w:pos="8496"/>
        </w:tabs>
        <w:suppressAutoHyphens/>
        <w:ind w:left="0"/>
        <w:jc w:val="both"/>
        <w:rPr>
          <w:rFonts w:ascii="Arial" w:hAnsi="Arial"/>
          <w:b/>
          <w:sz w:val="20"/>
          <w:u w:val="single"/>
        </w:rPr>
      </w:pPr>
    </w:p>
    <w:p w:rsidR="00201D33" w:rsidRPr="00D1286F" w:rsidRDefault="00201D33" w:rsidP="008016C3">
      <w:pPr>
        <w:pStyle w:val="Textkrper-Zeileneinzug"/>
        <w:tabs>
          <w:tab w:val="num" w:pos="0"/>
          <w:tab w:val="left" w:pos="8496"/>
        </w:tabs>
        <w:suppressAutoHyphens/>
        <w:ind w:left="0"/>
        <w:jc w:val="both"/>
        <w:rPr>
          <w:rFonts w:ascii="Arial" w:hAnsi="Arial" w:cs="Arial"/>
          <w:b/>
          <w:sz w:val="20"/>
          <w:szCs w:val="20"/>
          <w:u w:val="single"/>
        </w:rPr>
      </w:pPr>
      <w:r>
        <w:rPr>
          <w:rFonts w:ascii="Arial" w:hAnsi="Arial"/>
          <w:b/>
          <w:sz w:val="20"/>
          <w:u w:val="single"/>
        </w:rPr>
        <w:t>N.B.</w:t>
      </w:r>
    </w:p>
    <w:p w:rsidR="005F1169" w:rsidRPr="005F1169" w:rsidRDefault="005F1169" w:rsidP="008016C3">
      <w:pPr>
        <w:pStyle w:val="Textkrper-Zeileneinzug"/>
        <w:tabs>
          <w:tab w:val="num" w:pos="0"/>
          <w:tab w:val="left" w:pos="8496"/>
        </w:tabs>
        <w:suppressAutoHyphens/>
        <w:ind w:left="0"/>
        <w:jc w:val="both"/>
        <w:rPr>
          <w:rFonts w:ascii="Arial" w:hAnsi="Arial" w:cs="Arial"/>
          <w:b/>
          <w:sz w:val="20"/>
          <w:szCs w:val="20"/>
        </w:rPr>
      </w:pPr>
      <w:r>
        <w:rPr>
          <w:rFonts w:ascii="Arial" w:hAnsi="Arial"/>
          <w:b/>
          <w:sz w:val="20"/>
        </w:rPr>
        <w:t xml:space="preserve">- Der Bieter muss die auf ihn zutreffenden Fälle ankreuzen; bei fehlender Angabe gilt die Erklärung zur Weitervergabe als </w:t>
      </w:r>
      <w:r>
        <w:rPr>
          <w:rFonts w:ascii="Arial" w:hAnsi="Arial"/>
          <w:b/>
          <w:sz w:val="20"/>
          <w:u w:val="single"/>
        </w:rPr>
        <w:t>nicht</w:t>
      </w:r>
      <w:r>
        <w:rPr>
          <w:rFonts w:ascii="Arial" w:hAnsi="Arial"/>
          <w:b/>
          <w:sz w:val="20"/>
        </w:rPr>
        <w:t xml:space="preserve"> eingereicht und die nicht angegebenen Arbeiten sind direkt vom Auftragnehmer auszuführen, mit den folgenden zwingenden Folgen, auch in Bezug auf die für die Teilnahme an der Ausschreibung verlangten Qualifikationsanforderungen: </w:t>
      </w:r>
    </w:p>
    <w:p w:rsidR="00201D33" w:rsidRPr="005F1169" w:rsidRDefault="005F1169" w:rsidP="008016C3">
      <w:pPr>
        <w:pStyle w:val="Textkrper-Zeileneinzug"/>
        <w:tabs>
          <w:tab w:val="num" w:pos="0"/>
          <w:tab w:val="left" w:pos="8496"/>
        </w:tabs>
        <w:suppressAutoHyphens/>
        <w:ind w:left="0"/>
        <w:jc w:val="both"/>
        <w:rPr>
          <w:rFonts w:ascii="Arial" w:hAnsi="Arial" w:cs="Arial"/>
          <w:b/>
          <w:sz w:val="20"/>
          <w:szCs w:val="20"/>
        </w:rPr>
      </w:pPr>
      <w:r>
        <w:rPr>
          <w:rFonts w:ascii="Arial" w:hAnsi="Arial"/>
          <w:b/>
          <w:sz w:val="20"/>
        </w:rPr>
        <w:t>- Jene Bieter, die über keine geeignete Qualifizierung in der weitervergebbaren Kategorie OG8 verfügen, müssen bei sonstigem Ausschluss ihre Absicht zur Weitervergabe erklären.</w:t>
      </w:r>
    </w:p>
    <w:p w:rsidR="00201D33" w:rsidRDefault="00201D33"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493DB2">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3DB2"/>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03F8"/>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C09A1"/>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CFCED-C04F-4DB9-BBEA-53BFE5A0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9191</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10200</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5</cp:revision>
  <cp:lastPrinted>2012-11-13T07:47:00Z</cp:lastPrinted>
  <dcterms:created xsi:type="dcterms:W3CDTF">2013-05-16T12:50:00Z</dcterms:created>
  <dcterms:modified xsi:type="dcterms:W3CDTF">2013-09-30T12:31:00Z</dcterms:modified>
</cp:coreProperties>
</file>