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337371" w:rsidRDefault="00337371"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b/>
          <w:color w:val="000000"/>
          <w:sz w:val="20"/>
        </w:rPr>
      </w:pPr>
      <w:r w:rsidRPr="00BD48BB">
        <w:rPr>
          <w:rFonts w:ascii="Arial" w:hAnsi="Arial"/>
          <w:b/>
          <w:color w:val="000000"/>
          <w:sz w:val="20"/>
        </w:rPr>
        <w:t xml:space="preserve">Art. </w:t>
      </w:r>
      <w:r w:rsidR="00B63BDA" w:rsidRPr="00BD48BB">
        <w:rPr>
          <w:rFonts w:ascii="Arial" w:hAnsi="Arial"/>
          <w:b/>
          <w:color w:val="000000"/>
          <w:sz w:val="20"/>
        </w:rPr>
        <w:t>13</w:t>
      </w:r>
      <w:r w:rsidR="000C1CA2">
        <w:rPr>
          <w:rFonts w:ascii="Arial" w:hAnsi="Arial"/>
          <w:b/>
          <w:color w:val="000000"/>
          <w:sz w:val="20"/>
        </w:rPr>
        <w:t>.1</w:t>
      </w:r>
      <w:r w:rsidR="00F453B1" w:rsidRPr="00BD48BB">
        <w:rPr>
          <w:rFonts w:ascii="Arial" w:hAnsi="Arial"/>
          <w:b/>
          <w:color w:val="000000"/>
          <w:sz w:val="20"/>
        </w:rPr>
        <w:t xml:space="preserve"> Punkt 3</w:t>
      </w:r>
      <w:r w:rsidRPr="00BD48BB">
        <w:rPr>
          <w:rFonts w:ascii="Arial" w:hAnsi="Arial"/>
          <w:b/>
          <w:color w:val="000000"/>
          <w:sz w:val="20"/>
        </w:rPr>
        <w:t>) des Teils A</w:t>
      </w:r>
    </w:p>
    <w:p w:rsidR="00337371" w:rsidRPr="00BA5E91" w:rsidRDefault="0033737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112C1B" w:rsidRPr="00112C1B" w:rsidRDefault="0011772E" w:rsidP="00112C1B">
      <w:pPr>
        <w:tabs>
          <w:tab w:val="right" w:leader="underscore" w:pos="9720"/>
        </w:tabs>
        <w:spacing w:before="120"/>
        <w:ind w:left="3686" w:right="-82" w:hanging="3686"/>
        <w:jc w:val="both"/>
        <w:rPr>
          <w:rFonts w:ascii="Arial" w:hAnsi="Arial"/>
          <w:b/>
          <w:sz w:val="20"/>
        </w:rPr>
      </w:pPr>
      <w:r>
        <w:rPr>
          <w:rFonts w:ascii="Arial" w:hAnsi="Arial"/>
          <w:b/>
          <w:sz w:val="20"/>
        </w:rPr>
        <w:t xml:space="preserve">Gegenstand der Ausschreibung: </w:t>
      </w:r>
      <w:r w:rsidR="00112C1B">
        <w:rPr>
          <w:rFonts w:ascii="Arial" w:hAnsi="Arial"/>
          <w:b/>
          <w:sz w:val="20"/>
        </w:rPr>
        <w:t xml:space="preserve"> </w:t>
      </w:r>
      <w:r w:rsidR="00112C1B" w:rsidRPr="00112C1B">
        <w:rPr>
          <w:rFonts w:ascii="Arial" w:hAnsi="Arial"/>
          <w:b/>
          <w:sz w:val="20"/>
        </w:rPr>
        <w:t>AP143 PLANUNGSLEISTUNGEN BRENNER BASISTUNNEL ÖSTERREICH (AUSSCHREIBUNGS- UND AUSFÜHRUNGSPLANUNG)</w:t>
      </w:r>
    </w:p>
    <w:p w:rsidR="00190FBC" w:rsidRPr="006E76C0" w:rsidRDefault="00EF107E" w:rsidP="0011772E">
      <w:pPr>
        <w:tabs>
          <w:tab w:val="right" w:leader="underscore" w:pos="9720"/>
        </w:tabs>
        <w:spacing w:before="120"/>
        <w:ind w:left="2268" w:right="-82" w:hanging="2268"/>
        <w:jc w:val="both"/>
        <w:rPr>
          <w:rFonts w:ascii="Arial" w:hAnsi="Arial" w:cs="Arial"/>
          <w:iCs/>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9.45pt;width:482.65pt;height:257.9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190FBC" w:rsidRPr="004D0175" w:rsidRDefault="00190FBC" w:rsidP="00190FBC">
                  <w:pPr>
                    <w:spacing w:after="120"/>
                    <w:rPr>
                      <w:rFonts w:ascii="Arial" w:hAnsi="Arial" w:cs="Arial"/>
                      <w:b/>
                      <w:i/>
                      <w:iCs/>
                      <w:sz w:val="20"/>
                      <w:szCs w:val="20"/>
                    </w:rPr>
                  </w:pPr>
                  <w:r>
                    <w:rPr>
                      <w:rFonts w:ascii="Arial" w:hAnsi="Arial"/>
                      <w:b/>
                      <w:i/>
                      <w:sz w:val="20"/>
                    </w:rPr>
                    <w:t>ANWEISUNGEN FÜR DAS AUSFÜLLEN</w:t>
                  </w:r>
                </w:p>
                <w:p w:rsidR="00190FBC" w:rsidRPr="004D0175" w:rsidRDefault="00190FBC" w:rsidP="00190FBC">
                  <w:pPr>
                    <w:numPr>
                      <w:ilvl w:val="0"/>
                      <w:numId w:val="4"/>
                    </w:numPr>
                    <w:tabs>
                      <w:tab w:val="clear" w:pos="720"/>
                      <w:tab w:val="num" w:pos="284"/>
                    </w:tabs>
                    <w:spacing w:after="120"/>
                    <w:ind w:left="284"/>
                    <w:rPr>
                      <w:rFonts w:ascii="Arial" w:hAnsi="Arial" w:cs="Arial"/>
                      <w:sz w:val="20"/>
                      <w:szCs w:val="20"/>
                    </w:rPr>
                  </w:pPr>
                  <w:r>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C978B9"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C978B9" w:rsidRPr="00C978B9" w:rsidRDefault="00C978B9" w:rsidP="00C978B9">
                  <w:pPr>
                    <w:widowControl w:val="0"/>
                    <w:numPr>
                      <w:ilvl w:val="0"/>
                      <w:numId w:val="3"/>
                    </w:numPr>
                    <w:tabs>
                      <w:tab w:val="clear" w:pos="1200"/>
                      <w:tab w:val="num" w:pos="284"/>
                      <w:tab w:val="num" w:pos="360"/>
                      <w:tab w:val="num" w:pos="1080"/>
                    </w:tabs>
                    <w:spacing w:after="120"/>
                    <w:ind w:left="284" w:firstLine="0"/>
                    <w:jc w:val="both"/>
                    <w:rPr>
                      <w:rFonts w:ascii="Arial" w:hAnsi="Arial"/>
                      <w:i/>
                      <w:sz w:val="20"/>
                    </w:rPr>
                  </w:pPr>
                  <w:r w:rsidRPr="00C978B9">
                    <w:rPr>
                      <w:rFonts w:ascii="Arial" w:hAnsi="Arial"/>
                      <w:i/>
                      <w:sz w:val="20"/>
                    </w:rPr>
                    <w:t xml:space="preserve">einzelne, in einer Gemeinschaft zusammengeschlossene Freiberufler mit Vertretungsbefugnissen, wenn es sich um eine Freiberuflergemeinschaft gem. Gesetz Nr. 1815 vom 23. November 1939 oder um eine Freiberuflergesellschaft handelt. </w:t>
                  </w:r>
                </w:p>
                <w:p w:rsidR="00C978B9" w:rsidRPr="004D0175" w:rsidRDefault="00C978B9"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p>
              </w:txbxContent>
            </v:textbox>
            <w10:wrap type="square"/>
          </v:shape>
        </w:pict>
      </w:r>
    </w:p>
    <w:p w:rsidR="00CB41D2" w:rsidRPr="006B4F10" w:rsidRDefault="00CB41D2" w:rsidP="00CB41D2">
      <w:pPr>
        <w:spacing w:before="120"/>
        <w:jc w:val="center"/>
        <w:outlineLvl w:val="0"/>
        <w:rPr>
          <w:b/>
          <w:sz w:val="22"/>
          <w:szCs w:val="22"/>
        </w:rPr>
      </w:pPr>
    </w:p>
    <w:p w:rsidR="00EC18BA" w:rsidRPr="0023153B" w:rsidRDefault="00CB6968" w:rsidP="00EC18BA">
      <w:pPr>
        <w:widowControl w:val="0"/>
        <w:spacing w:after="120" w:line="360" w:lineRule="auto"/>
        <w:jc w:val="both"/>
        <w:rPr>
          <w:rFonts w:ascii="Arial" w:hAnsi="Arial" w:cs="Arial"/>
          <w:sz w:val="20"/>
          <w:szCs w:val="20"/>
        </w:rPr>
      </w:pPr>
      <w:r w:rsidRPr="006D6ACE">
        <w:rPr>
          <w:rFonts w:ascii="Arial" w:hAnsi="Arial"/>
          <w:sz w:val="20"/>
          <w:szCs w:val="20"/>
        </w:rPr>
        <w:t>Der Unterfertigte _________________________________</w:t>
      </w:r>
      <w:r w:rsidR="00337371">
        <w:rPr>
          <w:rFonts w:ascii="Arial" w:hAnsi="Arial"/>
          <w:sz w:val="20"/>
          <w:szCs w:val="20"/>
        </w:rPr>
        <w:t>_________________</w:t>
      </w:r>
      <w:r w:rsidRPr="006D6ACE">
        <w:rPr>
          <w:rFonts w:ascii="Arial" w:hAnsi="Arial"/>
          <w:sz w:val="20"/>
          <w:szCs w:val="20"/>
        </w:rPr>
        <w:t>____________ geboren am ___</w:t>
      </w:r>
      <w:r w:rsidR="00337371">
        <w:rPr>
          <w:rFonts w:ascii="Arial" w:hAnsi="Arial"/>
          <w:sz w:val="20"/>
          <w:szCs w:val="20"/>
        </w:rPr>
        <w:t>__________</w:t>
      </w:r>
      <w:r w:rsidRPr="006D6ACE">
        <w:rPr>
          <w:rFonts w:ascii="Arial" w:hAnsi="Arial"/>
          <w:sz w:val="20"/>
          <w:szCs w:val="20"/>
        </w:rPr>
        <w:t xml:space="preserve">____________________ in ________________________________________ als </w:t>
      </w:r>
      <w:r w:rsidRPr="006D6ACE">
        <w:rPr>
          <w:rFonts w:ascii="Arial" w:hAnsi="Arial"/>
          <w:i/>
          <w:sz w:val="20"/>
          <w:szCs w:val="20"/>
        </w:rPr>
        <w:t>(Inhaber, Gesetzlicher Vertreter, Bevollmächtigter, Sonstiges)</w:t>
      </w:r>
      <w:r w:rsidRPr="006D6ACE">
        <w:rPr>
          <w:szCs w:val="20"/>
        </w:rPr>
        <w:footnoteReference w:id="1"/>
      </w:r>
      <w:r w:rsidRPr="006D6ACE">
        <w:rPr>
          <w:rFonts w:ascii="Arial" w:hAnsi="Arial"/>
          <w:sz w:val="20"/>
          <w:szCs w:val="20"/>
        </w:rPr>
        <w:t xml:space="preserve"> ___________________________________________ des/der Einzelunternehmens/Gesellschaft/Konsortiums/……__________________</w:t>
      </w:r>
      <w:r w:rsidR="00337371">
        <w:rPr>
          <w:rFonts w:ascii="Arial" w:hAnsi="Arial"/>
          <w:sz w:val="20"/>
          <w:szCs w:val="20"/>
        </w:rPr>
        <w:t>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w:t>
      </w:r>
      <w:r w:rsidR="00337371">
        <w:rPr>
          <w:rFonts w:ascii="Arial" w:hAnsi="Arial"/>
        </w:rPr>
        <w:t>___</w:t>
      </w:r>
      <w:r>
        <w:rPr>
          <w:rFonts w:ascii="Arial" w:hAnsi="Arial"/>
        </w:rPr>
        <w:t>______ Straße ________________________________________________________ PLZ __</w:t>
      </w:r>
      <w:r w:rsidR="00337371">
        <w:rPr>
          <w:rFonts w:ascii="Arial" w:hAnsi="Arial"/>
        </w:rPr>
        <w:t>_____</w:t>
      </w:r>
      <w:r>
        <w:rPr>
          <w:rFonts w:ascii="Arial" w:hAnsi="Arial"/>
        </w:rPr>
        <w:t>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w:t>
      </w:r>
      <w:r w:rsidR="00337371">
        <w:rPr>
          <w:rFonts w:ascii="Arial" w:hAnsi="Arial"/>
        </w:rPr>
        <w:t>______________</w:t>
      </w:r>
      <w:r>
        <w:rPr>
          <w:rFonts w:ascii="Arial" w:hAnsi="Arial"/>
        </w:rPr>
        <w:t>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w:t>
      </w:r>
      <w:r w:rsidR="00337371">
        <w:rPr>
          <w:rFonts w:ascii="Arial" w:hAnsi="Arial"/>
        </w:rPr>
        <w:t>_____</w:t>
      </w:r>
      <w:r>
        <w:rPr>
          <w:rFonts w:ascii="Arial" w:hAnsi="Arial"/>
        </w:rPr>
        <w:t>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w:t>
      </w:r>
      <w:r w:rsidR="00337371">
        <w:rPr>
          <w:rFonts w:ascii="Arial" w:hAnsi="Arial"/>
        </w:rPr>
        <w:t>__</w:t>
      </w:r>
      <w:r>
        <w:rPr>
          <w:rFonts w:ascii="Arial" w:hAnsi="Arial"/>
        </w:rPr>
        <w:t>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7E2AA7"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sidRPr="007E2AA7">
        <w:rPr>
          <w:rFonts w:ascii="Arial" w:hAnsi="Arial"/>
          <w:sz w:val="20"/>
        </w:rPr>
        <w:t>□</w:t>
      </w:r>
      <w:r w:rsidRPr="007E2AA7">
        <w:tab/>
      </w:r>
      <w:r w:rsidRPr="007E2AA7">
        <w:rPr>
          <w:rFonts w:ascii="Arial" w:hAnsi="Arial"/>
          <w:sz w:val="20"/>
        </w:rPr>
        <w:t>unter Art. 1  des “Formulars B – Entsprechende Erklärungen</w:t>
      </w:r>
      <w:r w:rsidR="001F7302" w:rsidRPr="007E2AA7">
        <w:rPr>
          <w:rFonts w:ascii="Arial" w:hAnsi="Arial"/>
          <w:sz w:val="20"/>
        </w:rPr>
        <w:t>“</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sidRPr="007E2AA7">
        <w:rPr>
          <w:rFonts w:ascii="Arial" w:hAnsi="Arial"/>
          <w:sz w:val="20"/>
        </w:rPr>
        <w:t>□</w:t>
      </w:r>
      <w:r w:rsidRPr="007E2AA7">
        <w:tab/>
      </w:r>
      <w:r w:rsidRPr="007E2AA7">
        <w:rPr>
          <w:rFonts w:ascii="Arial" w:hAnsi="Arial"/>
          <w:sz w:val="20"/>
        </w:rPr>
        <w:t>unter Art. 2  des “Formulars B – Entsprechende Erklärungen</w:t>
      </w:r>
      <w:r w:rsidR="001F7302" w:rsidRPr="007E2AA7">
        <w:rPr>
          <w:rFonts w:ascii="Arial" w:hAnsi="Arial"/>
          <w:sz w:val="20"/>
        </w:rPr>
        <w: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EF107E">
        <w:rPr>
          <w:rFonts w:ascii="Arial" w:hAnsi="Arial"/>
        </w:rPr>
      </w:r>
      <w:r w:rsidR="00EF107E">
        <w:rPr>
          <w:rFonts w:ascii="Arial" w:hAnsi="Arial"/>
        </w:rPr>
        <w:fldChar w:fldCharType="separate"/>
      </w:r>
      <w:r w:rsidRPr="004D0175">
        <w:rPr>
          <w:rFonts w:ascii="Arial" w:hAnsi="Arial"/>
        </w:rPr>
        <w:fldChar w:fldCharType="end"/>
      </w:r>
      <w:r w:rsidR="00CB6968">
        <w:t xml:space="preserve"> </w:t>
      </w:r>
      <w:r w:rsidR="006D6ACE">
        <w:rPr>
          <w:rFonts w:ascii="Arial" w:hAnsi="Arial"/>
          <w:sz w:val="20"/>
        </w:rPr>
        <w:t xml:space="preserve">ihm/ihr gegenüber </w:t>
      </w:r>
      <w:r w:rsidR="00CB6968" w:rsidRPr="006D6ACE">
        <w:rPr>
          <w:rFonts w:ascii="Arial" w:hAnsi="Arial"/>
          <w:sz w:val="20"/>
        </w:rPr>
        <w:t>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sidR="006D6ACE">
        <w:rPr>
          <w:rFonts w:ascii="Arial" w:hAnsi="Arial"/>
          <w:sz w:val="20"/>
        </w:rPr>
        <w:t>;</w:t>
      </w: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1C258E"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EF107E">
        <w:rPr>
          <w:rFonts w:ascii="Arial" w:hAnsi="Arial"/>
        </w:rPr>
      </w:r>
      <w:r w:rsidR="00EF107E">
        <w:rPr>
          <w:rFonts w:ascii="Arial" w:hAnsi="Arial"/>
        </w:rPr>
        <w:fldChar w:fldCharType="separate"/>
      </w:r>
      <w:r w:rsidRPr="004D0175">
        <w:rPr>
          <w:rFonts w:ascii="Arial" w:hAnsi="Arial"/>
        </w:rPr>
        <w:fldChar w:fldCharType="end"/>
      </w:r>
      <w:r w:rsidR="006D6ACE">
        <w:t xml:space="preserve"> </w:t>
      </w:r>
      <w:r w:rsidR="006D6ACE">
        <w:rPr>
          <w:rFonts w:ascii="Arial" w:hAnsi="Arial"/>
          <w:sz w:val="20"/>
        </w:rPr>
        <w:t xml:space="preserve">ihm/ihr gegenüber </w:t>
      </w:r>
      <w:r w:rsidR="00CB6968" w:rsidRPr="006D6ACE">
        <w:rPr>
          <w:rFonts w:ascii="Arial" w:hAnsi="Arial"/>
          <w:sz w:val="20"/>
        </w:rPr>
        <w:t>wurde kein endgültiges, rechtskräftiges Strafurteil, kein unwiderruflich gewordener Strafbefehl und kein Urteil auf Strafzumessung auf Antrag gemäß Artikel 444 der ital. Strafprozessordnung erlassen, außer gegen die folgenden Subjekte</w:t>
      </w:r>
      <w:r w:rsidR="00CB6968">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w:t>
      </w:r>
      <w:r w:rsidR="00337371">
        <w:rPr>
          <w:rFonts w:ascii="Arial" w:hAnsi="Arial"/>
          <w:sz w:val="20"/>
        </w:rPr>
        <w:t>__________________________</w:t>
      </w:r>
      <w:r>
        <w:rPr>
          <w:rFonts w:ascii="Arial" w:hAnsi="Arial"/>
          <w:sz w:val="20"/>
        </w:rPr>
        <w:t>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w:t>
      </w:r>
      <w:r w:rsidR="00337371">
        <w:rPr>
          <w:rFonts w:ascii="Arial" w:hAnsi="Arial"/>
          <w:sz w:val="20"/>
        </w:rPr>
        <w:t>_________________</w:t>
      </w:r>
      <w:r>
        <w:rPr>
          <w:rFonts w:ascii="Arial" w:hAnsi="Arial"/>
          <w:sz w:val="20"/>
        </w:rPr>
        <w:t>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rPr>
          <w:rFonts w:ascii="Arial" w:hAnsi="Arial"/>
          <w:sz w:val="20"/>
        </w:rPr>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w:t>
      </w:r>
      <w:r w:rsidR="00337371">
        <w:rPr>
          <w:rFonts w:ascii="Arial" w:hAnsi="Arial"/>
          <w:sz w:val="20"/>
        </w:rPr>
        <w:t>____________________</w:t>
      </w:r>
      <w:r>
        <w:rPr>
          <w:rFonts w:ascii="Arial" w:hAnsi="Arial"/>
          <w:sz w:val="20"/>
        </w:rPr>
        <w:t>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w:t>
      </w:r>
      <w:r w:rsidR="00337371">
        <w:rPr>
          <w:rFonts w:ascii="Arial" w:hAnsi="Arial"/>
          <w:i/>
          <w:sz w:val="20"/>
        </w:rPr>
        <w:t>_________________________________</w:t>
      </w:r>
      <w:r>
        <w:rPr>
          <w:rFonts w:ascii="Arial" w:hAnsi="Arial"/>
          <w:i/>
          <w:sz w:val="20"/>
        </w:rPr>
        <w:t>________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w:t>
      </w:r>
      <w:r w:rsidR="00337371">
        <w:rPr>
          <w:rFonts w:ascii="Arial" w:hAnsi="Arial"/>
          <w:sz w:val="20"/>
        </w:rPr>
        <w:t>______________</w:t>
      </w:r>
      <w:r>
        <w:rPr>
          <w:rFonts w:ascii="Arial" w:hAnsi="Arial"/>
          <w:sz w:val="20"/>
        </w:rPr>
        <w:t>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rsidR="00337371">
        <w:rPr>
          <w:rFonts w:ascii="Arial" w:hAnsi="Arial"/>
          <w:sz w:val="20"/>
        </w:rPr>
        <w:t xml:space="preserve"> </w:t>
      </w:r>
      <w:r>
        <w:rPr>
          <w:rFonts w:ascii="Arial" w:hAnsi="Arial"/>
          <w:sz w:val="20"/>
        </w:rPr>
        <w:t>__</w:t>
      </w:r>
      <w:r w:rsidR="00337371">
        <w:rPr>
          <w:rFonts w:ascii="Arial" w:hAnsi="Arial"/>
          <w:sz w:val="20"/>
        </w:rPr>
        <w:t>__________________________</w:t>
      </w:r>
      <w:r>
        <w:rPr>
          <w:rFonts w:ascii="Arial" w:hAnsi="Arial"/>
          <w:sz w:val="20"/>
        </w:rPr>
        <w:t>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rsidR="00337371">
        <w:rPr>
          <w:rFonts w:ascii="Arial" w:hAnsi="Arial"/>
          <w:sz w:val="20"/>
        </w:rPr>
        <w:t xml:space="preserve"> </w:t>
      </w:r>
      <w:r>
        <w:rPr>
          <w:rFonts w:ascii="Arial" w:hAnsi="Arial"/>
          <w:sz w:val="20"/>
        </w:rPr>
        <w:t>__</w:t>
      </w:r>
      <w:r w:rsidR="00337371">
        <w:rPr>
          <w:rFonts w:ascii="Arial" w:hAnsi="Arial"/>
          <w:sz w:val="20"/>
        </w:rPr>
        <w:t>_________________</w:t>
      </w:r>
      <w:r>
        <w:rPr>
          <w:rFonts w:ascii="Arial" w:hAnsi="Arial"/>
          <w:sz w:val="20"/>
        </w:rPr>
        <w:t>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rsidR="00337371">
        <w:t xml:space="preserve"> </w:t>
      </w:r>
      <w:r>
        <w:rPr>
          <w:rFonts w:ascii="Arial" w:hAnsi="Arial"/>
          <w:sz w:val="20"/>
        </w:rPr>
        <w:t>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rsidR="00337371">
        <w:t xml:space="preserve"> </w:t>
      </w:r>
      <w:r>
        <w:rPr>
          <w:rFonts w:ascii="Arial" w:hAnsi="Arial"/>
          <w:sz w:val="20"/>
        </w:rPr>
        <w:t>___</w:t>
      </w:r>
      <w:r w:rsidR="00337371">
        <w:rPr>
          <w:rFonts w:ascii="Arial" w:hAnsi="Arial"/>
          <w:sz w:val="20"/>
        </w:rPr>
        <w:t>____________________</w:t>
      </w:r>
      <w:r>
        <w:rPr>
          <w:rFonts w:ascii="Arial" w:hAnsi="Arial"/>
          <w:sz w:val="20"/>
        </w:rPr>
        <w:t>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:_______________________________________</w:t>
      </w:r>
      <w:r w:rsidR="00337371">
        <w:rPr>
          <w:rFonts w:ascii="Arial" w:hAnsi="Arial"/>
          <w:i/>
          <w:sz w:val="20"/>
        </w:rPr>
        <w:t>_________________________________</w:t>
      </w:r>
      <w:r>
        <w:rPr>
          <w:rFonts w:ascii="Arial" w:hAnsi="Arial"/>
          <w:i/>
          <w:sz w:val="20"/>
        </w:rPr>
        <w:t>______</w:t>
      </w:r>
      <w:r>
        <w:rPr>
          <w:rFonts w:ascii="Arial" w:hAnsi="Arial"/>
          <w:sz w:val="20"/>
        </w:rPr>
        <w:t xml:space="preserve">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w:t>
      </w:r>
      <w:r w:rsidR="00337371">
        <w:rPr>
          <w:rFonts w:ascii="Arial" w:hAnsi="Arial"/>
          <w:sz w:val="20"/>
        </w:rPr>
        <w:t>______________</w:t>
      </w:r>
      <w:r>
        <w:rPr>
          <w:rFonts w:ascii="Arial" w:hAnsi="Arial"/>
          <w:sz w:val="20"/>
        </w:rPr>
        <w:t>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Pr="00C74E79" w:rsidRDefault="00855F96" w:rsidP="00855F96">
      <w:pPr>
        <w:pStyle w:val="sche4"/>
        <w:rPr>
          <w:rFonts w:ascii="Arial" w:hAnsi="Arial" w:cs="Arial"/>
          <w:b/>
          <w:sz w:val="18"/>
          <w:szCs w:val="18"/>
        </w:rPr>
      </w:pPr>
      <w:r>
        <w:rPr>
          <w:rFonts w:ascii="Arial" w:hAnsi="Arial"/>
          <w:b/>
          <w:sz w:val="18"/>
        </w:rPr>
        <w:t>Mitteilung gemäß Artikel 13 G.v.D. Nr. 196 vom 30.06.2003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22205E" w:rsidRDefault="00166307" w:rsidP="00EF107E">
      <w:pPr>
        <w:spacing w:before="120" w:after="120" w:line="360" w:lineRule="auto"/>
        <w:jc w:val="both"/>
        <w:rPr>
          <w:rFonts w:ascii="Arial" w:hAnsi="Arial" w:cs="Arial"/>
          <w:sz w:val="20"/>
          <w:szCs w:val="20"/>
        </w:rPr>
      </w:pPr>
      <w:bookmarkStart w:id="0" w:name="_GoBack"/>
      <w:r w:rsidRPr="0022205E">
        <w:rPr>
          <w:rFonts w:ascii="Arial" w:hAnsi="Arial" w:cs="Arial"/>
        </w:rPr>
        <w:t>DATUM                                                 UNTERSCHRIFT</w:t>
      </w:r>
    </w:p>
    <w:bookmarkEnd w:id="0"/>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AE380D" w:rsidRPr="00EF107E" w:rsidRDefault="00631311" w:rsidP="00EF107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sectPr w:rsidR="00AE380D" w:rsidRPr="00EF107E"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A9A" w:rsidRDefault="00676A9A" w:rsidP="004D25D9">
      <w:r>
        <w:separator/>
      </w:r>
    </w:p>
  </w:endnote>
  <w:endnote w:type="continuationSeparator" w:id="0">
    <w:p w:rsidR="00676A9A" w:rsidRDefault="00676A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7E2AA7">
    <w:pPr>
      <w:pStyle w:val="Pidipagina"/>
      <w:jc w:val="right"/>
    </w:pPr>
    <w:r>
      <w:fldChar w:fldCharType="begin"/>
    </w:r>
    <w:r>
      <w:instrText>PAGE   \* MERGEFORMAT</w:instrText>
    </w:r>
    <w:r>
      <w:fldChar w:fldCharType="separate"/>
    </w:r>
    <w:r w:rsidR="00EF107E">
      <w:rPr>
        <w:noProof/>
      </w:rPr>
      <w:t>3</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A9A" w:rsidRDefault="00676A9A" w:rsidP="004D25D9">
      <w:r>
        <w:separator/>
      </w:r>
    </w:p>
  </w:footnote>
  <w:footnote w:type="continuationSeparator" w:id="0">
    <w:p w:rsidR="00676A9A" w:rsidRDefault="00676A9A"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3014"/>
    <w:rsid w:val="00040ED8"/>
    <w:rsid w:val="000539A6"/>
    <w:rsid w:val="0006056D"/>
    <w:rsid w:val="000671EE"/>
    <w:rsid w:val="00070DB1"/>
    <w:rsid w:val="00076F73"/>
    <w:rsid w:val="00082C6F"/>
    <w:rsid w:val="000A42A5"/>
    <w:rsid w:val="000C1CA2"/>
    <w:rsid w:val="000F4B0C"/>
    <w:rsid w:val="00112C1B"/>
    <w:rsid w:val="0011772E"/>
    <w:rsid w:val="00125DC1"/>
    <w:rsid w:val="00134A63"/>
    <w:rsid w:val="00151ECA"/>
    <w:rsid w:val="00154A65"/>
    <w:rsid w:val="00155238"/>
    <w:rsid w:val="00166307"/>
    <w:rsid w:val="0018195B"/>
    <w:rsid w:val="00190FBC"/>
    <w:rsid w:val="00192594"/>
    <w:rsid w:val="00192AAE"/>
    <w:rsid w:val="001B1E0F"/>
    <w:rsid w:val="001C258E"/>
    <w:rsid w:val="001D4283"/>
    <w:rsid w:val="001F7302"/>
    <w:rsid w:val="0022205E"/>
    <w:rsid w:val="00233E35"/>
    <w:rsid w:val="002355C4"/>
    <w:rsid w:val="00246CFF"/>
    <w:rsid w:val="002822E6"/>
    <w:rsid w:val="0029217D"/>
    <w:rsid w:val="00332E6A"/>
    <w:rsid w:val="00337371"/>
    <w:rsid w:val="0035226D"/>
    <w:rsid w:val="00353AB2"/>
    <w:rsid w:val="0039515F"/>
    <w:rsid w:val="003A0C4B"/>
    <w:rsid w:val="003A10A1"/>
    <w:rsid w:val="003A6090"/>
    <w:rsid w:val="003B1F5F"/>
    <w:rsid w:val="003C7145"/>
    <w:rsid w:val="003D5AC2"/>
    <w:rsid w:val="00401569"/>
    <w:rsid w:val="00401BC9"/>
    <w:rsid w:val="00424DFD"/>
    <w:rsid w:val="0042519F"/>
    <w:rsid w:val="00490C92"/>
    <w:rsid w:val="004C3F05"/>
    <w:rsid w:val="004D0175"/>
    <w:rsid w:val="004D10A3"/>
    <w:rsid w:val="004D25D9"/>
    <w:rsid w:val="004E44FF"/>
    <w:rsid w:val="004F6BC7"/>
    <w:rsid w:val="0050048B"/>
    <w:rsid w:val="005027CA"/>
    <w:rsid w:val="005353E6"/>
    <w:rsid w:val="00535CEE"/>
    <w:rsid w:val="0056464F"/>
    <w:rsid w:val="005C1D17"/>
    <w:rsid w:val="005F01A7"/>
    <w:rsid w:val="00606A2F"/>
    <w:rsid w:val="00615C15"/>
    <w:rsid w:val="00621247"/>
    <w:rsid w:val="00631311"/>
    <w:rsid w:val="006738C4"/>
    <w:rsid w:val="00676A9A"/>
    <w:rsid w:val="00684F0F"/>
    <w:rsid w:val="0068692D"/>
    <w:rsid w:val="006B4F10"/>
    <w:rsid w:val="006D092A"/>
    <w:rsid w:val="006D2039"/>
    <w:rsid w:val="006D6ACE"/>
    <w:rsid w:val="006F3493"/>
    <w:rsid w:val="0070268F"/>
    <w:rsid w:val="00702DFB"/>
    <w:rsid w:val="00725CC3"/>
    <w:rsid w:val="00730543"/>
    <w:rsid w:val="00762956"/>
    <w:rsid w:val="007C703A"/>
    <w:rsid w:val="007E2AA7"/>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31AD3"/>
    <w:rsid w:val="00933A27"/>
    <w:rsid w:val="00935DD5"/>
    <w:rsid w:val="00941F2B"/>
    <w:rsid w:val="009557BF"/>
    <w:rsid w:val="009A79DD"/>
    <w:rsid w:val="009D6BC9"/>
    <w:rsid w:val="009E2BB5"/>
    <w:rsid w:val="009E7B7D"/>
    <w:rsid w:val="00A2368E"/>
    <w:rsid w:val="00A56557"/>
    <w:rsid w:val="00A729EF"/>
    <w:rsid w:val="00A80729"/>
    <w:rsid w:val="00AA2EAA"/>
    <w:rsid w:val="00AC39C0"/>
    <w:rsid w:val="00AC4A54"/>
    <w:rsid w:val="00AD6C10"/>
    <w:rsid w:val="00AE380D"/>
    <w:rsid w:val="00AE5DFB"/>
    <w:rsid w:val="00B324BC"/>
    <w:rsid w:val="00B33047"/>
    <w:rsid w:val="00B400FB"/>
    <w:rsid w:val="00B55A31"/>
    <w:rsid w:val="00B63BDA"/>
    <w:rsid w:val="00B82282"/>
    <w:rsid w:val="00B839DE"/>
    <w:rsid w:val="00B91A5D"/>
    <w:rsid w:val="00BD48BB"/>
    <w:rsid w:val="00C00ED8"/>
    <w:rsid w:val="00C45030"/>
    <w:rsid w:val="00C572EF"/>
    <w:rsid w:val="00C66CA5"/>
    <w:rsid w:val="00C83570"/>
    <w:rsid w:val="00C978B9"/>
    <w:rsid w:val="00CB41D2"/>
    <w:rsid w:val="00CB6968"/>
    <w:rsid w:val="00CD4C02"/>
    <w:rsid w:val="00D02344"/>
    <w:rsid w:val="00D32C95"/>
    <w:rsid w:val="00D6394C"/>
    <w:rsid w:val="00D829E5"/>
    <w:rsid w:val="00D86809"/>
    <w:rsid w:val="00D87B3E"/>
    <w:rsid w:val="00DB63CF"/>
    <w:rsid w:val="00DC05EC"/>
    <w:rsid w:val="00DD48AD"/>
    <w:rsid w:val="00DD5BE2"/>
    <w:rsid w:val="00DE291A"/>
    <w:rsid w:val="00DE4A79"/>
    <w:rsid w:val="00DE4D66"/>
    <w:rsid w:val="00DE6786"/>
    <w:rsid w:val="00E03993"/>
    <w:rsid w:val="00E30D9D"/>
    <w:rsid w:val="00E364BF"/>
    <w:rsid w:val="00E606E1"/>
    <w:rsid w:val="00E7015C"/>
    <w:rsid w:val="00E71BCC"/>
    <w:rsid w:val="00E7654B"/>
    <w:rsid w:val="00E76596"/>
    <w:rsid w:val="00E841DA"/>
    <w:rsid w:val="00E956B9"/>
    <w:rsid w:val="00EB4C04"/>
    <w:rsid w:val="00EC18BA"/>
    <w:rsid w:val="00ED4597"/>
    <w:rsid w:val="00EE6E84"/>
    <w:rsid w:val="00EF107E"/>
    <w:rsid w:val="00F02D94"/>
    <w:rsid w:val="00F04BD7"/>
    <w:rsid w:val="00F30A99"/>
    <w:rsid w:val="00F35988"/>
    <w:rsid w:val="00F442FB"/>
    <w:rsid w:val="00F453B1"/>
    <w:rsid w:val="00F509C3"/>
    <w:rsid w:val="00F57E3F"/>
    <w:rsid w:val="00F71026"/>
    <w:rsid w:val="00FA7FC6"/>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basedOn w:val="Carpredefinitoparagrafo"/>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952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B5C222-0E89-4C94-ACD5-A783B9DA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949</Words>
  <Characters>5412</Characters>
  <Application>Microsoft Office Word</Application>
  <DocSecurity>0</DocSecurity>
  <Lines>45</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itsteaff</cp:lastModifiedBy>
  <cp:revision>17</cp:revision>
  <cp:lastPrinted>2012-11-13T08:18:00Z</cp:lastPrinted>
  <dcterms:created xsi:type="dcterms:W3CDTF">2013-05-16T13:06:00Z</dcterms:created>
  <dcterms:modified xsi:type="dcterms:W3CDTF">2013-12-17T16:57:00Z</dcterms:modified>
</cp:coreProperties>
</file>